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4284E" w14:textId="198BE729" w:rsidR="00EB6467" w:rsidRDefault="00EB6467" w:rsidP="00771F66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Ventilation Plan</w:t>
      </w:r>
      <w:r w:rsidR="00771F66">
        <w:rPr>
          <w:rFonts w:ascii="Times New Roman" w:hAnsi="Times New Roman" w:cs="Times New Roman"/>
          <w:sz w:val="56"/>
          <w:szCs w:val="56"/>
        </w:rPr>
        <w:t xml:space="preserve"> MMU 004-1</w:t>
      </w:r>
    </w:p>
    <w:p w14:paraId="1445E731" w14:textId="2801161E" w:rsidR="00EB6467" w:rsidRDefault="00EB6467" w:rsidP="00EB64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Mine is ventilated by a positive</w:t>
      </w:r>
      <w:r w:rsidR="00E17150">
        <w:rPr>
          <w:rFonts w:ascii="Times New Roman" w:hAnsi="Times New Roman" w:cs="Times New Roman"/>
          <w:sz w:val="28"/>
          <w:szCs w:val="28"/>
        </w:rPr>
        <w:t xml:space="preserve"> pressure</w:t>
      </w:r>
      <w:r>
        <w:rPr>
          <w:rFonts w:ascii="Times New Roman" w:hAnsi="Times New Roman" w:cs="Times New Roman"/>
          <w:sz w:val="28"/>
          <w:szCs w:val="28"/>
        </w:rPr>
        <w:t xml:space="preserve"> (blowing) fan.</w:t>
      </w:r>
      <w:r w:rsidR="00771F66">
        <w:rPr>
          <w:rFonts w:ascii="Times New Roman" w:hAnsi="Times New Roman" w:cs="Times New Roman"/>
          <w:sz w:val="28"/>
          <w:szCs w:val="28"/>
        </w:rPr>
        <w:t xml:space="preserve">  Entry #1 is intake.  Entry #2 is Neutral.  Entry #3 is Return.</w:t>
      </w:r>
      <w:r>
        <w:rPr>
          <w:rFonts w:ascii="Times New Roman" w:hAnsi="Times New Roman" w:cs="Times New Roman"/>
          <w:sz w:val="28"/>
          <w:szCs w:val="28"/>
        </w:rPr>
        <w:t xml:space="preserve">  Face ventilation for the 0</w:t>
      </w:r>
      <w:r w:rsidR="00A564B2">
        <w:rPr>
          <w:rFonts w:ascii="Times New Roman" w:hAnsi="Times New Roman" w:cs="Times New Roman"/>
          <w:sz w:val="28"/>
          <w:szCs w:val="28"/>
        </w:rPr>
        <w:t>04-1</w:t>
      </w:r>
      <w:r>
        <w:rPr>
          <w:rFonts w:ascii="Times New Roman" w:hAnsi="Times New Roman" w:cs="Times New Roman"/>
          <w:sz w:val="28"/>
          <w:szCs w:val="28"/>
        </w:rPr>
        <w:t xml:space="preserve"> section is achieved by use of an Auxiliary Fan</w:t>
      </w:r>
      <w:r w:rsidR="00A564B2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and vent tubes installed to the faces during normal mining cycles.</w:t>
      </w:r>
      <w:r w:rsidR="00A564B2">
        <w:rPr>
          <w:rFonts w:ascii="Times New Roman" w:hAnsi="Times New Roman" w:cs="Times New Roman"/>
          <w:sz w:val="28"/>
          <w:szCs w:val="28"/>
        </w:rPr>
        <w:t xml:space="preserve"> When bolting, tubes or curtains are to be installed to within 15 feet of the </w:t>
      </w:r>
      <w:r w:rsidR="00C034D1">
        <w:rPr>
          <w:rFonts w:ascii="Times New Roman" w:hAnsi="Times New Roman" w:cs="Times New Roman"/>
          <w:sz w:val="28"/>
          <w:szCs w:val="28"/>
        </w:rPr>
        <w:t>last row of support or the tram operator’s compartment on the roof bolter.</w:t>
      </w:r>
      <w:r>
        <w:rPr>
          <w:rFonts w:ascii="Times New Roman" w:hAnsi="Times New Roman" w:cs="Times New Roman"/>
          <w:sz w:val="28"/>
          <w:szCs w:val="28"/>
        </w:rPr>
        <w:t xml:space="preserve">  Line curtains will be installed to ventilate the faces during idle times or when the section is unattended.</w:t>
      </w:r>
      <w:r w:rsidR="00A734F4">
        <w:rPr>
          <w:rFonts w:ascii="Times New Roman" w:hAnsi="Times New Roman" w:cs="Times New Roman"/>
          <w:sz w:val="28"/>
          <w:szCs w:val="28"/>
        </w:rPr>
        <w:t xml:space="preserve">  Vent tubes or Line curtain shall be installed within 5 feet of the face where roof is </w:t>
      </w:r>
      <w:r w:rsidR="00A564B2">
        <w:rPr>
          <w:rFonts w:ascii="Times New Roman" w:hAnsi="Times New Roman" w:cs="Times New Roman"/>
          <w:sz w:val="28"/>
          <w:szCs w:val="28"/>
        </w:rPr>
        <w:t>supported</w:t>
      </w:r>
      <w:r w:rsidR="00A734F4">
        <w:rPr>
          <w:rFonts w:ascii="Times New Roman" w:hAnsi="Times New Roman" w:cs="Times New Roman"/>
          <w:sz w:val="28"/>
          <w:szCs w:val="28"/>
        </w:rPr>
        <w:t xml:space="preserve"> or within 5 feet of the last row of permanent roof support.</w:t>
      </w:r>
      <w:r w:rsidR="00B96F77">
        <w:rPr>
          <w:rFonts w:ascii="Times New Roman" w:hAnsi="Times New Roman" w:cs="Times New Roman"/>
          <w:sz w:val="28"/>
          <w:szCs w:val="28"/>
        </w:rPr>
        <w:t xml:space="preserve">  </w:t>
      </w:r>
      <w:r w:rsidR="00C034D1">
        <w:rPr>
          <w:rFonts w:ascii="Times New Roman" w:hAnsi="Times New Roman" w:cs="Times New Roman"/>
          <w:sz w:val="28"/>
          <w:szCs w:val="28"/>
        </w:rPr>
        <w:t>Water spray pressure on the miner shall not be less than 120 psi.  Ninety percent of all water sprays must be operational when cutting coal or grading.Feeder/Breaker spray pressure shall not be less than 80 psi and all water sprays shall be operational when coal or muck is being loaded.</w:t>
      </w:r>
    </w:p>
    <w:tbl>
      <w:tblPr>
        <w:tblpPr w:leftFromText="180" w:rightFromText="180" w:vertAnchor="text" w:tblpX="-29" w:tblpY="4221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0"/>
        <w:gridCol w:w="5110"/>
      </w:tblGrid>
      <w:tr w:rsidR="00B96F77" w14:paraId="3629EAE4" w14:textId="2C40F906" w:rsidTr="00B96F77">
        <w:trPr>
          <w:trHeight w:val="330"/>
        </w:trPr>
        <w:tc>
          <w:tcPr>
            <w:tcW w:w="4610" w:type="dxa"/>
          </w:tcPr>
          <w:p w14:paraId="5B9D21E3" w14:textId="4BD7730F" w:rsidR="00B96F77" w:rsidRDefault="00B96F77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 Intake Air Quantity</w:t>
            </w:r>
          </w:p>
        </w:tc>
        <w:tc>
          <w:tcPr>
            <w:tcW w:w="5110" w:type="dxa"/>
          </w:tcPr>
          <w:p w14:paraId="539E2762" w14:textId="791639E4" w:rsidR="00B96F77" w:rsidRDefault="00A564B2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B96F7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6F77">
              <w:rPr>
                <w:rFonts w:ascii="Times New Roman" w:hAnsi="Times New Roman" w:cs="Times New Roman"/>
                <w:sz w:val="28"/>
                <w:szCs w:val="28"/>
              </w:rPr>
              <w:t xml:space="preserve"> cfm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Minimum</w:t>
            </w:r>
          </w:p>
        </w:tc>
      </w:tr>
      <w:tr w:rsidR="00B96F77" w14:paraId="34C5CC57" w14:textId="77777777" w:rsidTr="00B96F77">
        <w:trPr>
          <w:trHeight w:val="330"/>
        </w:trPr>
        <w:tc>
          <w:tcPr>
            <w:tcW w:w="4610" w:type="dxa"/>
          </w:tcPr>
          <w:p w14:paraId="70CA8093" w14:textId="667B3113" w:rsidR="00B96F77" w:rsidRDefault="00B96F77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Air Quantity Over</w:t>
            </w:r>
            <w:r w:rsidR="001D4B23">
              <w:rPr>
                <w:rFonts w:ascii="Times New Roman" w:hAnsi="Times New Roman" w:cs="Times New Roman"/>
                <w:sz w:val="28"/>
                <w:szCs w:val="28"/>
              </w:rPr>
              <w:t xml:space="preserve"> Joy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Mining Machine</w:t>
            </w:r>
          </w:p>
        </w:tc>
        <w:tc>
          <w:tcPr>
            <w:tcW w:w="5110" w:type="dxa"/>
          </w:tcPr>
          <w:p w14:paraId="23B368BC" w14:textId="47554DDF" w:rsidR="00B96F77" w:rsidRDefault="00A564B2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4,000</w:t>
            </w:r>
            <w:r w:rsidR="00B96F77">
              <w:rPr>
                <w:rFonts w:ascii="Times New Roman" w:hAnsi="Times New Roman" w:cs="Times New Roman"/>
                <w:sz w:val="28"/>
                <w:szCs w:val="28"/>
              </w:rPr>
              <w:t xml:space="preserve"> cfm</w:t>
            </w:r>
          </w:p>
        </w:tc>
      </w:tr>
      <w:tr w:rsidR="00B96F77" w14:paraId="0F65846A" w14:textId="77777777" w:rsidTr="00B96F77">
        <w:trPr>
          <w:trHeight w:val="330"/>
        </w:trPr>
        <w:tc>
          <w:tcPr>
            <w:tcW w:w="4610" w:type="dxa"/>
          </w:tcPr>
          <w:p w14:paraId="6492F3B0" w14:textId="4663EFF8" w:rsidR="00B96F77" w:rsidRDefault="00B96F77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Air Quantity </w:t>
            </w:r>
            <w:r w:rsidR="00A564B2">
              <w:rPr>
                <w:rFonts w:ascii="Times New Roman" w:hAnsi="Times New Roman" w:cs="Times New Roman"/>
                <w:sz w:val="28"/>
                <w:szCs w:val="28"/>
              </w:rPr>
              <w:t>in the Belt Entry</w:t>
            </w:r>
          </w:p>
        </w:tc>
        <w:tc>
          <w:tcPr>
            <w:tcW w:w="5110" w:type="dxa"/>
          </w:tcPr>
          <w:p w14:paraId="749B930E" w14:textId="3F6293B1" w:rsidR="00B96F77" w:rsidRDefault="001D4B23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564B2">
              <w:rPr>
                <w:rFonts w:ascii="Times New Roman" w:hAnsi="Times New Roman" w:cs="Times New Roman"/>
                <w:sz w:val="28"/>
                <w:szCs w:val="28"/>
              </w:rPr>
              <w:t xml:space="preserve"> fp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</w:tr>
      <w:tr w:rsidR="001D4B23" w14:paraId="30DA19D4" w14:textId="77777777" w:rsidTr="00B96F77">
        <w:trPr>
          <w:trHeight w:val="330"/>
        </w:trPr>
        <w:tc>
          <w:tcPr>
            <w:tcW w:w="4610" w:type="dxa"/>
          </w:tcPr>
          <w:p w14:paraId="7D2E9E64" w14:textId="716B1D9D" w:rsidR="001D4B23" w:rsidRDefault="001D4B23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Air Quantity Over Fletcher Bolter</w:t>
            </w:r>
          </w:p>
        </w:tc>
        <w:tc>
          <w:tcPr>
            <w:tcW w:w="5110" w:type="dxa"/>
          </w:tcPr>
          <w:p w14:paraId="007F5B31" w14:textId="683445A1" w:rsidR="001D4B23" w:rsidRDefault="001D4B23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4,000 cfm</w:t>
            </w:r>
          </w:p>
        </w:tc>
      </w:tr>
      <w:tr w:rsidR="001D4B23" w14:paraId="5960B1B3" w14:textId="77777777" w:rsidTr="00B96F77">
        <w:trPr>
          <w:trHeight w:val="330"/>
        </w:trPr>
        <w:tc>
          <w:tcPr>
            <w:tcW w:w="4610" w:type="dxa"/>
          </w:tcPr>
          <w:p w14:paraId="49C53B6D" w14:textId="5716465E" w:rsidR="001D4B23" w:rsidRDefault="001D4B23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Air Quantity in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theLast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Open Crosscut</w:t>
            </w:r>
          </w:p>
        </w:tc>
        <w:tc>
          <w:tcPr>
            <w:tcW w:w="5110" w:type="dxa"/>
          </w:tcPr>
          <w:p w14:paraId="2E85AD93" w14:textId="4E4B15E8" w:rsidR="001D4B23" w:rsidRDefault="00A564B2" w:rsidP="00B9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15,000</w:t>
            </w:r>
            <w:r w:rsidR="001D4B23">
              <w:rPr>
                <w:rFonts w:ascii="Times New Roman" w:hAnsi="Times New Roman" w:cs="Times New Roman"/>
                <w:sz w:val="28"/>
                <w:szCs w:val="28"/>
              </w:rPr>
              <w:t xml:space="preserve"> cfm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Minimum</w:t>
            </w:r>
          </w:p>
        </w:tc>
      </w:tr>
    </w:tbl>
    <w:p w14:paraId="760C44C4" w14:textId="56CEFD24" w:rsidR="00A734F4" w:rsidRPr="00EB6467" w:rsidRDefault="00A734F4" w:rsidP="001D4B23">
      <w:pPr>
        <w:rPr>
          <w:rFonts w:ascii="Times New Roman" w:hAnsi="Times New Roman" w:cs="Times New Roman"/>
          <w:sz w:val="28"/>
          <w:szCs w:val="28"/>
        </w:rPr>
      </w:pPr>
    </w:p>
    <w:sectPr w:rsidR="00A734F4" w:rsidRPr="00EB6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67"/>
    <w:rsid w:val="00184003"/>
    <w:rsid w:val="001D4B23"/>
    <w:rsid w:val="006A422C"/>
    <w:rsid w:val="00771F66"/>
    <w:rsid w:val="009668E3"/>
    <w:rsid w:val="00A564B2"/>
    <w:rsid w:val="00A734F4"/>
    <w:rsid w:val="00B96F77"/>
    <w:rsid w:val="00C034D1"/>
    <w:rsid w:val="00E17150"/>
    <w:rsid w:val="00EB6467"/>
    <w:rsid w:val="00E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EA865"/>
  <w15:chartTrackingRefBased/>
  <w15:docId w15:val="{F453C977-30DB-487A-B7DE-E9F425E4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64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64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64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64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64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64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64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64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64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4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64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64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64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64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64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64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64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64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64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6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64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4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64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64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64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64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64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64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64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Colorado - OIT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McKay, Roy</dc:creator>
  <cp:keywords/>
  <dc:description/>
  <cp:lastModifiedBy>McKay, Roy</cp:lastModifiedBy>
  <cp:revision>2</cp:revision>
  <dcterms:created xsi:type="dcterms:W3CDTF">2024-07-18T16:52:00Z</dcterms:created>
  <dcterms:modified xsi:type="dcterms:W3CDTF">2024-07-18T16:52:00Z</dcterms:modified>
</cp:coreProperties>
</file>