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DB" w:rsidRPr="00297B77" w:rsidRDefault="005E30FA" w:rsidP="00297B77">
      <w:pPr>
        <w:pStyle w:val="NoSpacing"/>
        <w:rPr>
          <w:b/>
          <w:sz w:val="28"/>
        </w:rPr>
      </w:pPr>
      <w:r>
        <w:rPr>
          <w:b/>
          <w:sz w:val="28"/>
        </w:rPr>
        <w:t>WYOMING</w:t>
      </w:r>
      <w:r w:rsidR="00297B77" w:rsidRPr="00297B77">
        <w:rPr>
          <w:b/>
          <w:sz w:val="28"/>
        </w:rPr>
        <w:t xml:space="preserve"> MINE RESCUE CONTEST</w:t>
      </w:r>
    </w:p>
    <w:p w:rsidR="00297B77" w:rsidRPr="00297B77" w:rsidRDefault="0028046E" w:rsidP="00297B77">
      <w:pPr>
        <w:pStyle w:val="NoSpacing"/>
        <w:rPr>
          <w:b/>
          <w:sz w:val="28"/>
        </w:rPr>
      </w:pPr>
      <w:r>
        <w:rPr>
          <w:b/>
          <w:sz w:val="28"/>
        </w:rPr>
        <w:t>ROCK SPRINGS, WY</w:t>
      </w:r>
      <w:bookmarkStart w:id="0" w:name="_GoBack"/>
      <w:bookmarkEnd w:id="0"/>
    </w:p>
    <w:p w:rsidR="00297B77" w:rsidRDefault="005E30FA" w:rsidP="00297B77">
      <w:pPr>
        <w:pStyle w:val="NoSpacing"/>
        <w:rPr>
          <w:b/>
          <w:sz w:val="28"/>
        </w:rPr>
      </w:pPr>
      <w:r>
        <w:rPr>
          <w:b/>
          <w:sz w:val="28"/>
        </w:rPr>
        <w:t>JUNE 6-9</w:t>
      </w:r>
      <w:r w:rsidR="00297B77" w:rsidRPr="00297B77">
        <w:rPr>
          <w:b/>
          <w:sz w:val="28"/>
        </w:rPr>
        <w:t>, 201</w:t>
      </w:r>
      <w:r>
        <w:rPr>
          <w:b/>
          <w:sz w:val="28"/>
        </w:rPr>
        <w:t>6</w:t>
      </w:r>
    </w:p>
    <w:p w:rsidR="00297B77" w:rsidRDefault="00297B77" w:rsidP="00297B77">
      <w:pPr>
        <w:pStyle w:val="NoSpacing"/>
        <w:jc w:val="both"/>
        <w:rPr>
          <w:b/>
          <w:sz w:val="28"/>
        </w:rPr>
      </w:pPr>
    </w:p>
    <w:p w:rsidR="00297B77" w:rsidRDefault="00297B77" w:rsidP="00297B77">
      <w:pPr>
        <w:pStyle w:val="NoSpacing"/>
        <w:rPr>
          <w:b/>
          <w:sz w:val="28"/>
          <w:u w:val="single"/>
        </w:rPr>
      </w:pPr>
      <w:r w:rsidRPr="00297B77">
        <w:rPr>
          <w:b/>
          <w:sz w:val="28"/>
          <w:u w:val="single"/>
        </w:rPr>
        <w:t>TEAM TRAINER TEST</w:t>
      </w:r>
    </w:p>
    <w:p w:rsidR="00297B77" w:rsidRDefault="00297B77" w:rsidP="00297B77">
      <w:pPr>
        <w:pStyle w:val="NoSpacing"/>
        <w:rPr>
          <w:b/>
          <w:sz w:val="28"/>
          <w:u w:val="single"/>
        </w:rPr>
      </w:pPr>
    </w:p>
    <w:p w:rsidR="00297B77" w:rsidRDefault="00297B77" w:rsidP="00297B77">
      <w:pPr>
        <w:pStyle w:val="NoSpacing"/>
        <w:rPr>
          <w:b/>
          <w:sz w:val="28"/>
          <w:u w:val="single"/>
        </w:rPr>
      </w:pPr>
    </w:p>
    <w:p w:rsidR="00297B77" w:rsidRDefault="00297B77" w:rsidP="00297B77">
      <w:pPr>
        <w:pStyle w:val="NoSpacing"/>
        <w:jc w:val="left"/>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7B77" w:rsidRDefault="00297B77" w:rsidP="00297B77">
      <w:pPr>
        <w:pStyle w:val="NoSpacing"/>
        <w:jc w:val="left"/>
        <w:rPr>
          <w:u w:val="single"/>
        </w:rPr>
      </w:pPr>
    </w:p>
    <w:p w:rsidR="00297B77" w:rsidRDefault="00297B77" w:rsidP="00297B77">
      <w:pPr>
        <w:pStyle w:val="NoSpacing"/>
        <w:jc w:val="left"/>
        <w:rPr>
          <w:u w:val="single"/>
        </w:rPr>
      </w:pPr>
    </w:p>
    <w:p w:rsidR="00297B77" w:rsidRDefault="00297B77" w:rsidP="00297B77">
      <w:pPr>
        <w:pStyle w:val="NoSpacing"/>
        <w:jc w:val="left"/>
      </w:pPr>
      <w:r>
        <w:t>Team: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7B77" w:rsidRDefault="00297B77" w:rsidP="00297B77">
      <w:pPr>
        <w:pStyle w:val="NoSpacing"/>
        <w:jc w:val="left"/>
      </w:pPr>
    </w:p>
    <w:p w:rsidR="00297B77" w:rsidRDefault="00297B77" w:rsidP="00297B77">
      <w:pPr>
        <w:pStyle w:val="NoSpacing"/>
        <w:jc w:val="left"/>
      </w:pPr>
    </w:p>
    <w:p w:rsidR="00297B77" w:rsidRPr="005E30FA" w:rsidRDefault="00297B77" w:rsidP="003B0C7B">
      <w:pPr>
        <w:pStyle w:val="NoSpacing"/>
        <w:ind w:left="720" w:hanging="720"/>
        <w:jc w:val="left"/>
        <w:rPr>
          <w:color w:val="FF0000"/>
        </w:rPr>
      </w:pPr>
      <w:r>
        <w:t>1.</w:t>
      </w:r>
      <w:r w:rsidR="003B0C7B">
        <w:tab/>
      </w:r>
      <w:r w:rsidR="005E30FA">
        <w:t>The Appeals Committee shall rule in matters concerning any interpretations, procedures, or any matter involving proper conduct of the Contest.</w:t>
      </w:r>
      <w:r w:rsidR="005E30FA">
        <w:tab/>
      </w:r>
      <w:r w:rsidR="005E30FA" w:rsidRPr="005E30FA">
        <w:rPr>
          <w:color w:val="FF0000"/>
        </w:rPr>
        <w:t>2016 MR rules, Page 9.</w:t>
      </w:r>
    </w:p>
    <w:p w:rsidR="00297B77" w:rsidRDefault="00297B77" w:rsidP="00297B77">
      <w:pPr>
        <w:pStyle w:val="NoSpacing"/>
        <w:jc w:val="left"/>
      </w:pPr>
    </w:p>
    <w:p w:rsidR="003B0C7B" w:rsidRPr="005E30FA" w:rsidRDefault="003B0C7B" w:rsidP="003B0C7B">
      <w:pPr>
        <w:pStyle w:val="NoSpacing"/>
        <w:numPr>
          <w:ilvl w:val="0"/>
          <w:numId w:val="6"/>
        </w:numPr>
        <w:jc w:val="left"/>
        <w:rPr>
          <w:color w:val="FF0000"/>
        </w:rPr>
      </w:pPr>
      <w:r w:rsidRPr="005E30FA">
        <w:rPr>
          <w:color w:val="FF0000"/>
        </w:rPr>
        <w:t>True</w:t>
      </w:r>
    </w:p>
    <w:p w:rsidR="003B0C7B" w:rsidRDefault="003B0C7B" w:rsidP="003B0C7B">
      <w:pPr>
        <w:pStyle w:val="NoSpacing"/>
        <w:numPr>
          <w:ilvl w:val="0"/>
          <w:numId w:val="6"/>
        </w:numPr>
        <w:jc w:val="left"/>
      </w:pPr>
      <w:r>
        <w:t>False</w:t>
      </w:r>
    </w:p>
    <w:p w:rsidR="00297B77" w:rsidRDefault="00297B77" w:rsidP="00297B77">
      <w:pPr>
        <w:pStyle w:val="NoSpacing"/>
        <w:jc w:val="left"/>
      </w:pPr>
    </w:p>
    <w:p w:rsidR="00297B77" w:rsidRPr="001426FA" w:rsidRDefault="00297B77" w:rsidP="001426FA">
      <w:pPr>
        <w:pStyle w:val="NoSpacing"/>
        <w:ind w:left="720" w:hanging="720"/>
        <w:jc w:val="left"/>
      </w:pPr>
      <w:r>
        <w:t>2.</w:t>
      </w:r>
      <w:r w:rsidR="001426FA">
        <w:tab/>
      </w:r>
      <w:r w:rsidR="005E30FA">
        <w:t xml:space="preserve">A minimum of ______ radios shall remain operational during the working of the problem. </w:t>
      </w:r>
      <w:r w:rsidR="005E30FA" w:rsidRPr="005E30FA">
        <w:rPr>
          <w:color w:val="FF0000"/>
        </w:rPr>
        <w:t>2016 MR rules, Page 15.</w:t>
      </w:r>
    </w:p>
    <w:p w:rsidR="00297B77" w:rsidRDefault="00297B77" w:rsidP="00297B77">
      <w:pPr>
        <w:pStyle w:val="NoSpacing"/>
        <w:jc w:val="left"/>
      </w:pPr>
    </w:p>
    <w:p w:rsidR="001426FA" w:rsidRDefault="005E30FA" w:rsidP="001426FA">
      <w:pPr>
        <w:pStyle w:val="NoSpacing"/>
        <w:numPr>
          <w:ilvl w:val="0"/>
          <w:numId w:val="7"/>
        </w:numPr>
        <w:jc w:val="left"/>
      </w:pPr>
      <w:r>
        <w:t>1</w:t>
      </w:r>
    </w:p>
    <w:p w:rsidR="001426FA" w:rsidRPr="005E30FA" w:rsidRDefault="005E30FA" w:rsidP="001426FA">
      <w:pPr>
        <w:pStyle w:val="NoSpacing"/>
        <w:numPr>
          <w:ilvl w:val="0"/>
          <w:numId w:val="7"/>
        </w:numPr>
        <w:jc w:val="left"/>
        <w:rPr>
          <w:color w:val="FF0000"/>
        </w:rPr>
      </w:pPr>
      <w:r w:rsidRPr="005E30FA">
        <w:rPr>
          <w:color w:val="FF0000"/>
        </w:rPr>
        <w:t>3</w:t>
      </w:r>
    </w:p>
    <w:p w:rsidR="001426FA" w:rsidRDefault="005E30FA" w:rsidP="001426FA">
      <w:pPr>
        <w:pStyle w:val="NoSpacing"/>
        <w:numPr>
          <w:ilvl w:val="0"/>
          <w:numId w:val="7"/>
        </w:numPr>
        <w:jc w:val="left"/>
      </w:pPr>
      <w:r>
        <w:t>6</w:t>
      </w:r>
    </w:p>
    <w:p w:rsidR="001426FA" w:rsidRDefault="005E30FA" w:rsidP="001426FA">
      <w:pPr>
        <w:pStyle w:val="NoSpacing"/>
        <w:numPr>
          <w:ilvl w:val="0"/>
          <w:numId w:val="7"/>
        </w:numPr>
        <w:jc w:val="left"/>
      </w:pPr>
      <w:r>
        <w:t>10</w:t>
      </w:r>
    </w:p>
    <w:p w:rsidR="00297B77" w:rsidRDefault="00297B77" w:rsidP="00297B77">
      <w:pPr>
        <w:pStyle w:val="NoSpacing"/>
        <w:jc w:val="left"/>
      </w:pPr>
    </w:p>
    <w:p w:rsidR="00297B77" w:rsidRDefault="00297B77" w:rsidP="003055A1">
      <w:pPr>
        <w:pStyle w:val="NoSpacing"/>
        <w:ind w:left="720" w:hanging="720"/>
        <w:jc w:val="left"/>
      </w:pPr>
      <w:r>
        <w:t>3.</w:t>
      </w:r>
      <w:r w:rsidR="001426FA">
        <w:tab/>
      </w:r>
      <w:r w:rsidR="00621058">
        <w:t xml:space="preserve">In the event of a communication failure, the team will be required to the fresh air base to signals or replace the system. </w:t>
      </w:r>
      <w:r w:rsidR="00621058" w:rsidRPr="005E30FA">
        <w:rPr>
          <w:color w:val="FF0000"/>
        </w:rPr>
        <w:t xml:space="preserve">2016 MR rules, Page </w:t>
      </w:r>
      <w:r w:rsidR="00621058">
        <w:rPr>
          <w:color w:val="FF0000"/>
        </w:rPr>
        <w:t>24</w:t>
      </w:r>
      <w:r w:rsidR="00621058" w:rsidRPr="005E30FA">
        <w:rPr>
          <w:color w:val="FF0000"/>
        </w:rPr>
        <w:t>.</w:t>
      </w:r>
    </w:p>
    <w:p w:rsidR="00297B77" w:rsidRDefault="00297B77" w:rsidP="00297B77">
      <w:pPr>
        <w:pStyle w:val="NoSpacing"/>
        <w:jc w:val="left"/>
      </w:pPr>
    </w:p>
    <w:p w:rsidR="003055A1" w:rsidRPr="00621058" w:rsidRDefault="00621058" w:rsidP="003055A1">
      <w:pPr>
        <w:pStyle w:val="NoSpacing"/>
        <w:numPr>
          <w:ilvl w:val="0"/>
          <w:numId w:val="8"/>
        </w:numPr>
        <w:jc w:val="left"/>
        <w:rPr>
          <w:color w:val="FF0000"/>
        </w:rPr>
      </w:pPr>
      <w:r w:rsidRPr="00621058">
        <w:rPr>
          <w:color w:val="FF0000"/>
        </w:rPr>
        <w:t>True</w:t>
      </w:r>
    </w:p>
    <w:p w:rsidR="003055A1" w:rsidRDefault="00621058" w:rsidP="00297B77">
      <w:pPr>
        <w:pStyle w:val="NoSpacing"/>
        <w:numPr>
          <w:ilvl w:val="0"/>
          <w:numId w:val="8"/>
        </w:numPr>
        <w:jc w:val="left"/>
      </w:pPr>
      <w:r>
        <w:t>False</w:t>
      </w:r>
    </w:p>
    <w:p w:rsidR="00297B77" w:rsidRDefault="00297B77" w:rsidP="00297B77">
      <w:pPr>
        <w:pStyle w:val="NoSpacing"/>
        <w:jc w:val="left"/>
      </w:pPr>
    </w:p>
    <w:p w:rsidR="00297B77" w:rsidRDefault="00297B77" w:rsidP="00B50A0B">
      <w:pPr>
        <w:pStyle w:val="NoSpacing"/>
        <w:ind w:left="720" w:hanging="720"/>
        <w:jc w:val="left"/>
      </w:pPr>
      <w:r>
        <w:t>4.</w:t>
      </w:r>
      <w:r w:rsidR="00C81313">
        <w:tab/>
      </w:r>
      <w:r w:rsidR="00B50A0B">
        <w:t xml:space="preserve">The Multi-Gas Detector shall be capable of continuously and </w:t>
      </w:r>
      <w:proofErr w:type="spellStart"/>
      <w:r w:rsidR="00B50A0B">
        <w:t>simutaniously</w:t>
      </w:r>
      <w:proofErr w:type="spellEnd"/>
      <w:r w:rsidR="00B50A0B">
        <w:t xml:space="preserve"> measuring concentrations of all but one gas: </w:t>
      </w:r>
      <w:r w:rsidR="00B50A0B" w:rsidRPr="005E30FA">
        <w:rPr>
          <w:color w:val="FF0000"/>
        </w:rPr>
        <w:t xml:space="preserve">2016 MR rules, Page </w:t>
      </w:r>
      <w:r w:rsidR="00B50A0B">
        <w:rPr>
          <w:color w:val="FF0000"/>
        </w:rPr>
        <w:t>115</w:t>
      </w:r>
      <w:r w:rsidR="00B50A0B" w:rsidRPr="005E30FA">
        <w:rPr>
          <w:color w:val="FF0000"/>
        </w:rPr>
        <w:t>.</w:t>
      </w:r>
    </w:p>
    <w:p w:rsidR="00C81313" w:rsidRDefault="00C81313" w:rsidP="00297B77">
      <w:pPr>
        <w:pStyle w:val="NoSpacing"/>
        <w:jc w:val="left"/>
      </w:pPr>
    </w:p>
    <w:p w:rsidR="00297B77" w:rsidRPr="00B50A0B" w:rsidRDefault="00B50A0B" w:rsidP="00C81313">
      <w:pPr>
        <w:pStyle w:val="NoSpacing"/>
        <w:numPr>
          <w:ilvl w:val="0"/>
          <w:numId w:val="9"/>
        </w:numPr>
        <w:jc w:val="left"/>
      </w:pPr>
      <w:r>
        <w:t xml:space="preserve">Oxygen </w:t>
      </w:r>
    </w:p>
    <w:p w:rsidR="00C81313" w:rsidRDefault="00B50A0B" w:rsidP="00C81313">
      <w:pPr>
        <w:pStyle w:val="NoSpacing"/>
        <w:numPr>
          <w:ilvl w:val="0"/>
          <w:numId w:val="9"/>
        </w:numPr>
        <w:jc w:val="left"/>
      </w:pPr>
      <w:r>
        <w:t>Carbon Monoxide</w:t>
      </w:r>
    </w:p>
    <w:p w:rsidR="00C81313" w:rsidRPr="00B50A0B" w:rsidRDefault="00B50A0B" w:rsidP="00C81313">
      <w:pPr>
        <w:pStyle w:val="NoSpacing"/>
        <w:numPr>
          <w:ilvl w:val="0"/>
          <w:numId w:val="9"/>
        </w:numPr>
        <w:jc w:val="left"/>
        <w:rPr>
          <w:color w:val="FF0000"/>
        </w:rPr>
      </w:pPr>
      <w:r w:rsidRPr="00B50A0B">
        <w:rPr>
          <w:color w:val="FF0000"/>
        </w:rPr>
        <w:t>Nitrogen</w:t>
      </w:r>
    </w:p>
    <w:p w:rsidR="00C81313" w:rsidRDefault="00B50A0B" w:rsidP="00C81313">
      <w:pPr>
        <w:pStyle w:val="NoSpacing"/>
        <w:numPr>
          <w:ilvl w:val="0"/>
          <w:numId w:val="9"/>
        </w:numPr>
        <w:jc w:val="left"/>
      </w:pPr>
      <w:r>
        <w:t>Methane</w:t>
      </w:r>
    </w:p>
    <w:p w:rsidR="00297B77" w:rsidRDefault="00297B77" w:rsidP="00297B77">
      <w:pPr>
        <w:pStyle w:val="NoSpacing"/>
        <w:jc w:val="left"/>
      </w:pPr>
    </w:p>
    <w:p w:rsidR="00297B77" w:rsidRDefault="00297B77" w:rsidP="00AC174B">
      <w:pPr>
        <w:pStyle w:val="NoSpacing"/>
        <w:ind w:left="720" w:hanging="720"/>
        <w:jc w:val="left"/>
      </w:pPr>
      <w:r>
        <w:lastRenderedPageBreak/>
        <w:t>5.</w:t>
      </w:r>
      <w:r w:rsidR="00C81313">
        <w:tab/>
      </w:r>
      <w:r w:rsidR="00952B10">
        <w:t xml:space="preserve">Inaccessible Areas – All areas of the mine where team travel is blocked by one of the following conditions except. </w:t>
      </w:r>
      <w:r w:rsidR="00952B10" w:rsidRPr="005E30FA">
        <w:rPr>
          <w:color w:val="FF0000"/>
        </w:rPr>
        <w:t xml:space="preserve">2016 MR rules, Page </w:t>
      </w:r>
      <w:r w:rsidR="00952B10">
        <w:rPr>
          <w:color w:val="FF0000"/>
        </w:rPr>
        <w:t>114</w:t>
      </w:r>
      <w:r w:rsidR="00952B10" w:rsidRPr="005E30FA">
        <w:rPr>
          <w:color w:val="FF0000"/>
        </w:rPr>
        <w:t>.</w:t>
      </w:r>
    </w:p>
    <w:p w:rsidR="00AC174B" w:rsidRDefault="00AC174B" w:rsidP="00AC174B">
      <w:pPr>
        <w:pStyle w:val="NoSpacing"/>
        <w:ind w:left="720" w:hanging="720"/>
        <w:jc w:val="left"/>
      </w:pPr>
    </w:p>
    <w:p w:rsidR="00297B77" w:rsidRDefault="00952B10" w:rsidP="00AC174B">
      <w:pPr>
        <w:pStyle w:val="NoSpacing"/>
        <w:numPr>
          <w:ilvl w:val="0"/>
          <w:numId w:val="10"/>
        </w:numPr>
        <w:jc w:val="left"/>
      </w:pPr>
      <w:r>
        <w:t>Unsafe Roof (rib to rib) that cannot be supported or scaled.</w:t>
      </w:r>
    </w:p>
    <w:p w:rsidR="00AC174B" w:rsidRDefault="00952B10" w:rsidP="00AC174B">
      <w:pPr>
        <w:pStyle w:val="NoSpacing"/>
        <w:numPr>
          <w:ilvl w:val="0"/>
          <w:numId w:val="10"/>
        </w:numPr>
        <w:jc w:val="left"/>
      </w:pPr>
      <w:r>
        <w:t>Inextinguishable fires.</w:t>
      </w:r>
    </w:p>
    <w:p w:rsidR="00AC174B" w:rsidRDefault="00952B10" w:rsidP="00AC174B">
      <w:pPr>
        <w:pStyle w:val="NoSpacing"/>
        <w:numPr>
          <w:ilvl w:val="0"/>
          <w:numId w:val="10"/>
        </w:numPr>
        <w:jc w:val="left"/>
      </w:pPr>
      <w:r>
        <w:t>Water over knee deep.</w:t>
      </w:r>
    </w:p>
    <w:p w:rsidR="00AC174B" w:rsidRPr="00952B10" w:rsidRDefault="00952B10" w:rsidP="00AC174B">
      <w:pPr>
        <w:pStyle w:val="NoSpacing"/>
        <w:numPr>
          <w:ilvl w:val="0"/>
          <w:numId w:val="10"/>
        </w:numPr>
        <w:jc w:val="left"/>
        <w:rPr>
          <w:color w:val="FF0000"/>
        </w:rPr>
      </w:pPr>
      <w:r w:rsidRPr="00952B10">
        <w:rPr>
          <w:color w:val="FF0000"/>
        </w:rPr>
        <w:t>Yellow Caution Tape.</w:t>
      </w:r>
    </w:p>
    <w:p w:rsidR="00297B77" w:rsidRDefault="00297B77" w:rsidP="00297B77">
      <w:pPr>
        <w:pStyle w:val="NoSpacing"/>
        <w:jc w:val="left"/>
      </w:pPr>
    </w:p>
    <w:p w:rsidR="00297B77" w:rsidRPr="00952B10" w:rsidRDefault="00297B77" w:rsidP="0011486A">
      <w:pPr>
        <w:pStyle w:val="NoSpacing"/>
        <w:ind w:left="720" w:hanging="720"/>
        <w:jc w:val="left"/>
        <w:rPr>
          <w:color w:val="FF0000"/>
        </w:rPr>
      </w:pPr>
      <w:r>
        <w:t>6.</w:t>
      </w:r>
      <w:r w:rsidR="0011486A">
        <w:tab/>
      </w:r>
      <w:r w:rsidR="00952B10">
        <w:t xml:space="preserve">The first set of vital signs </w:t>
      </w:r>
      <w:proofErr w:type="gramStart"/>
      <w:r w:rsidR="00952B10">
        <w:t>are</w:t>
      </w:r>
      <w:proofErr w:type="gramEnd"/>
      <w:r w:rsidR="00952B10">
        <w:t xml:space="preserve"> called. </w:t>
      </w:r>
      <w:r w:rsidR="00952B10">
        <w:rPr>
          <w:color w:val="FF0000"/>
        </w:rPr>
        <w:t>Brady, Page 184.</w:t>
      </w:r>
    </w:p>
    <w:p w:rsidR="0011486A" w:rsidRDefault="0011486A" w:rsidP="0011486A">
      <w:pPr>
        <w:pStyle w:val="NoSpacing"/>
        <w:ind w:left="720" w:hanging="720"/>
        <w:jc w:val="left"/>
      </w:pPr>
      <w:r>
        <w:tab/>
      </w:r>
    </w:p>
    <w:p w:rsidR="00297B77" w:rsidRDefault="00952B10" w:rsidP="0011486A">
      <w:pPr>
        <w:pStyle w:val="NoSpacing"/>
        <w:numPr>
          <w:ilvl w:val="0"/>
          <w:numId w:val="1"/>
        </w:numPr>
        <w:jc w:val="left"/>
      </w:pPr>
      <w:r>
        <w:t>Radial vital signs.</w:t>
      </w:r>
    </w:p>
    <w:p w:rsidR="0011486A" w:rsidRPr="00952B10" w:rsidRDefault="00952B10" w:rsidP="0011486A">
      <w:pPr>
        <w:pStyle w:val="NoSpacing"/>
        <w:numPr>
          <w:ilvl w:val="0"/>
          <w:numId w:val="1"/>
        </w:numPr>
        <w:jc w:val="left"/>
        <w:rPr>
          <w:color w:val="FF0000"/>
        </w:rPr>
      </w:pPr>
      <w:r w:rsidRPr="00952B10">
        <w:rPr>
          <w:color w:val="FF0000"/>
        </w:rPr>
        <w:t>Baseline vital signs.</w:t>
      </w:r>
    </w:p>
    <w:p w:rsidR="00952B10" w:rsidRDefault="00952B10" w:rsidP="0011486A">
      <w:pPr>
        <w:pStyle w:val="NoSpacing"/>
        <w:numPr>
          <w:ilvl w:val="0"/>
          <w:numId w:val="1"/>
        </w:numPr>
        <w:jc w:val="left"/>
      </w:pPr>
      <w:r>
        <w:t>Pre-caution vital signs.</w:t>
      </w:r>
    </w:p>
    <w:p w:rsidR="00952B10" w:rsidRDefault="00952B10" w:rsidP="0011486A">
      <w:pPr>
        <w:pStyle w:val="NoSpacing"/>
        <w:numPr>
          <w:ilvl w:val="0"/>
          <w:numId w:val="1"/>
        </w:numPr>
        <w:jc w:val="left"/>
      </w:pPr>
      <w:r>
        <w:t>Pre-assessment vital signs.</w:t>
      </w:r>
    </w:p>
    <w:p w:rsidR="00297B77" w:rsidRDefault="00297B77" w:rsidP="00297B77">
      <w:pPr>
        <w:pStyle w:val="NoSpacing"/>
        <w:jc w:val="left"/>
      </w:pPr>
    </w:p>
    <w:p w:rsidR="00876830" w:rsidRDefault="00297B77" w:rsidP="00876830">
      <w:pPr>
        <w:pStyle w:val="NoSpacing"/>
        <w:ind w:left="720" w:hanging="720"/>
        <w:jc w:val="left"/>
      </w:pPr>
      <w:r>
        <w:t>7.</w:t>
      </w:r>
      <w:r w:rsidR="002D4E4F">
        <w:tab/>
      </w:r>
      <w:r w:rsidR="00952B10">
        <w:t>Which of the following is the preferred method of immobilizing an injured elbow fo</w:t>
      </w:r>
      <w:r w:rsidR="00190D51">
        <w:t xml:space="preserve">und in a flexed (bent) position? </w:t>
      </w:r>
      <w:r w:rsidR="00190D51">
        <w:rPr>
          <w:color w:val="FF0000"/>
        </w:rPr>
        <w:t>Brady, Page 429.</w:t>
      </w:r>
    </w:p>
    <w:p w:rsidR="00297B77" w:rsidRDefault="00876830" w:rsidP="00876830">
      <w:pPr>
        <w:pStyle w:val="NoSpacing"/>
        <w:numPr>
          <w:ilvl w:val="0"/>
          <w:numId w:val="2"/>
        </w:numPr>
        <w:jc w:val="left"/>
      </w:pPr>
      <w:r>
        <w:t>Sling and swathe</w:t>
      </w:r>
    </w:p>
    <w:p w:rsidR="00876830" w:rsidRPr="00190D51" w:rsidRDefault="00876830" w:rsidP="00876830">
      <w:pPr>
        <w:pStyle w:val="NoSpacing"/>
        <w:numPr>
          <w:ilvl w:val="0"/>
          <w:numId w:val="2"/>
        </w:numPr>
        <w:jc w:val="left"/>
        <w:rPr>
          <w:color w:val="FF0000"/>
        </w:rPr>
      </w:pPr>
      <w:r w:rsidRPr="00190D51">
        <w:rPr>
          <w:color w:val="FF0000"/>
        </w:rPr>
        <w:t>Body splinting</w:t>
      </w:r>
    </w:p>
    <w:p w:rsidR="00876830" w:rsidRDefault="00876830" w:rsidP="00876830">
      <w:pPr>
        <w:pStyle w:val="NoSpacing"/>
        <w:numPr>
          <w:ilvl w:val="0"/>
          <w:numId w:val="2"/>
        </w:numPr>
        <w:jc w:val="left"/>
      </w:pPr>
      <w:r>
        <w:t>Rigid splinting</w:t>
      </w:r>
    </w:p>
    <w:p w:rsidR="00876830" w:rsidRDefault="00190D51" w:rsidP="00876830">
      <w:pPr>
        <w:pStyle w:val="NoSpacing"/>
        <w:numPr>
          <w:ilvl w:val="0"/>
          <w:numId w:val="2"/>
        </w:numPr>
        <w:jc w:val="left"/>
      </w:pPr>
      <w:r>
        <w:t>Care and Secure.</w:t>
      </w:r>
    </w:p>
    <w:p w:rsidR="00297B77" w:rsidRDefault="00297B77" w:rsidP="00297B77">
      <w:pPr>
        <w:pStyle w:val="NoSpacing"/>
        <w:jc w:val="left"/>
      </w:pPr>
    </w:p>
    <w:p w:rsidR="00297B77" w:rsidRDefault="00297B77" w:rsidP="003F446B">
      <w:pPr>
        <w:pStyle w:val="NoSpacing"/>
        <w:ind w:left="720" w:hanging="720"/>
        <w:jc w:val="left"/>
      </w:pPr>
      <w:r>
        <w:t>8.</w:t>
      </w:r>
      <w:r w:rsidR="00876830">
        <w:tab/>
        <w:t xml:space="preserve">A patient who </w:t>
      </w:r>
      <w:r w:rsidR="003F446B">
        <w:t>presents with tingling in extremities, bowel incontinence, and pain over the spine is likely to have:</w:t>
      </w:r>
      <w:r w:rsidR="00190D51">
        <w:t xml:space="preserve"> </w:t>
      </w:r>
      <w:r w:rsidR="00190D51">
        <w:rPr>
          <w:color w:val="FF0000"/>
        </w:rPr>
        <w:t>Brady, Page 450.</w:t>
      </w:r>
    </w:p>
    <w:p w:rsidR="003F446B" w:rsidRDefault="003F446B" w:rsidP="003F446B">
      <w:pPr>
        <w:pStyle w:val="NoSpacing"/>
        <w:ind w:left="720" w:hanging="720"/>
        <w:jc w:val="left"/>
      </w:pPr>
    </w:p>
    <w:p w:rsidR="00297B77" w:rsidRDefault="00190D51" w:rsidP="003F446B">
      <w:pPr>
        <w:pStyle w:val="NoSpacing"/>
        <w:numPr>
          <w:ilvl w:val="0"/>
          <w:numId w:val="3"/>
        </w:numPr>
        <w:jc w:val="left"/>
      </w:pPr>
      <w:r>
        <w:t>Gastric Distention</w:t>
      </w:r>
    </w:p>
    <w:p w:rsidR="003F446B" w:rsidRPr="00190D51" w:rsidRDefault="003F446B" w:rsidP="003F446B">
      <w:pPr>
        <w:pStyle w:val="NoSpacing"/>
        <w:numPr>
          <w:ilvl w:val="0"/>
          <w:numId w:val="3"/>
        </w:numPr>
        <w:jc w:val="left"/>
        <w:rPr>
          <w:color w:val="FF0000"/>
        </w:rPr>
      </w:pPr>
      <w:r w:rsidRPr="00190D51">
        <w:rPr>
          <w:color w:val="FF0000"/>
        </w:rPr>
        <w:t>Spine injury</w:t>
      </w:r>
    </w:p>
    <w:p w:rsidR="003F446B" w:rsidRDefault="00190D51" w:rsidP="003F446B">
      <w:pPr>
        <w:pStyle w:val="NoSpacing"/>
        <w:numPr>
          <w:ilvl w:val="0"/>
          <w:numId w:val="3"/>
        </w:numPr>
        <w:jc w:val="left"/>
      </w:pPr>
      <w:r>
        <w:t>Hypothermia</w:t>
      </w:r>
    </w:p>
    <w:p w:rsidR="004C67A9" w:rsidRDefault="00190D51" w:rsidP="00190D51">
      <w:pPr>
        <w:pStyle w:val="NoSpacing"/>
        <w:numPr>
          <w:ilvl w:val="0"/>
          <w:numId w:val="3"/>
        </w:numPr>
        <w:jc w:val="left"/>
      </w:pPr>
      <w:r>
        <w:t>Cardiac Arrest</w:t>
      </w:r>
    </w:p>
    <w:p w:rsidR="00190D51" w:rsidRDefault="00190D51" w:rsidP="00190D51">
      <w:pPr>
        <w:pStyle w:val="NoSpacing"/>
        <w:ind w:left="1080"/>
        <w:jc w:val="left"/>
      </w:pPr>
    </w:p>
    <w:p w:rsidR="00297B77" w:rsidRDefault="00297B77" w:rsidP="00297B77">
      <w:pPr>
        <w:pStyle w:val="NoSpacing"/>
        <w:jc w:val="left"/>
      </w:pPr>
      <w:r>
        <w:t>9.</w:t>
      </w:r>
      <w:r w:rsidR="00BE5194">
        <w:tab/>
        <w:t>The letters START stand for:</w:t>
      </w:r>
      <w:r w:rsidR="00190D51">
        <w:t xml:space="preserve"> </w:t>
      </w:r>
      <w:r w:rsidR="00190D51">
        <w:rPr>
          <w:color w:val="FF0000"/>
        </w:rPr>
        <w:t>Brady, Page 588</w:t>
      </w:r>
    </w:p>
    <w:p w:rsidR="00BE5194" w:rsidRPr="00190D51" w:rsidRDefault="00190D51" w:rsidP="00297B77">
      <w:pPr>
        <w:pStyle w:val="NoSpacing"/>
        <w:numPr>
          <w:ilvl w:val="0"/>
          <w:numId w:val="4"/>
        </w:numPr>
        <w:jc w:val="left"/>
        <w:rPr>
          <w:color w:val="FF0000"/>
        </w:rPr>
      </w:pPr>
      <w:r w:rsidRPr="00190D51">
        <w:rPr>
          <w:color w:val="FF0000"/>
        </w:rPr>
        <w:t>Simple Triage and Rapid Treatment</w:t>
      </w:r>
    </w:p>
    <w:p w:rsidR="00297B77" w:rsidRDefault="00BE5194" w:rsidP="00BE5194">
      <w:pPr>
        <w:pStyle w:val="NoSpacing"/>
        <w:numPr>
          <w:ilvl w:val="0"/>
          <w:numId w:val="4"/>
        </w:numPr>
        <w:jc w:val="left"/>
      </w:pPr>
      <w:r>
        <w:t>Simple Triage and Rapid Transport</w:t>
      </w:r>
    </w:p>
    <w:p w:rsidR="00BE5194" w:rsidRDefault="00BE5194" w:rsidP="00BE5194">
      <w:pPr>
        <w:pStyle w:val="NoSpacing"/>
        <w:numPr>
          <w:ilvl w:val="0"/>
          <w:numId w:val="4"/>
        </w:numPr>
        <w:jc w:val="left"/>
      </w:pPr>
      <w:r>
        <w:t>Simple Treatment and Rapid Triage</w:t>
      </w:r>
    </w:p>
    <w:p w:rsidR="00BE5194" w:rsidRDefault="00BE5194" w:rsidP="00BE5194">
      <w:pPr>
        <w:pStyle w:val="NoSpacing"/>
        <w:numPr>
          <w:ilvl w:val="0"/>
          <w:numId w:val="4"/>
        </w:numPr>
        <w:jc w:val="left"/>
      </w:pPr>
      <w:r>
        <w:t>Simple Treatment and Rapid Treatment</w:t>
      </w:r>
    </w:p>
    <w:p w:rsidR="00297B77" w:rsidRDefault="00297B77" w:rsidP="00297B77">
      <w:pPr>
        <w:pStyle w:val="NoSpacing"/>
        <w:jc w:val="left"/>
      </w:pPr>
    </w:p>
    <w:p w:rsidR="00297B77" w:rsidRDefault="00297B77" w:rsidP="003213BF">
      <w:pPr>
        <w:pStyle w:val="NoSpacing"/>
        <w:ind w:left="720" w:hanging="720"/>
        <w:jc w:val="left"/>
      </w:pPr>
      <w:r>
        <w:t>10.</w:t>
      </w:r>
      <w:r w:rsidR="003213BF">
        <w:tab/>
      </w:r>
      <w:r w:rsidR="00682908">
        <w:t xml:space="preserve">The quickest, most effective way to control most forms of external bleeding is a pressure stint. </w:t>
      </w:r>
      <w:r w:rsidR="00682908">
        <w:rPr>
          <w:color w:val="FF0000"/>
        </w:rPr>
        <w:t>Brady, Page 311</w:t>
      </w:r>
    </w:p>
    <w:p w:rsidR="00297B77" w:rsidRDefault="003213BF" w:rsidP="00297B77">
      <w:pPr>
        <w:pStyle w:val="NoSpacing"/>
        <w:jc w:val="left"/>
      </w:pPr>
      <w:r>
        <w:tab/>
      </w:r>
    </w:p>
    <w:p w:rsidR="003213BF" w:rsidRDefault="00682908" w:rsidP="003213BF">
      <w:pPr>
        <w:pStyle w:val="NoSpacing"/>
        <w:numPr>
          <w:ilvl w:val="0"/>
          <w:numId w:val="5"/>
        </w:numPr>
        <w:jc w:val="left"/>
      </w:pPr>
      <w:r>
        <w:t>True</w:t>
      </w:r>
    </w:p>
    <w:p w:rsidR="003213BF" w:rsidRPr="00682908" w:rsidRDefault="00682908" w:rsidP="003213BF">
      <w:pPr>
        <w:pStyle w:val="NoSpacing"/>
        <w:numPr>
          <w:ilvl w:val="0"/>
          <w:numId w:val="5"/>
        </w:numPr>
        <w:jc w:val="left"/>
        <w:rPr>
          <w:color w:val="FF0000"/>
        </w:rPr>
      </w:pPr>
      <w:r w:rsidRPr="00682908">
        <w:rPr>
          <w:color w:val="FF0000"/>
        </w:rPr>
        <w:t>False</w:t>
      </w:r>
    </w:p>
    <w:p w:rsidR="003213BF" w:rsidRDefault="003213BF" w:rsidP="00682908">
      <w:pPr>
        <w:pStyle w:val="NoSpacing"/>
        <w:ind w:left="1080"/>
        <w:jc w:val="left"/>
      </w:pPr>
    </w:p>
    <w:p w:rsidR="00297B77" w:rsidRDefault="00297B77" w:rsidP="00297B77">
      <w:pPr>
        <w:pStyle w:val="NoSpacing"/>
        <w:jc w:val="left"/>
      </w:pPr>
    </w:p>
    <w:p w:rsidR="00297B77" w:rsidRPr="00682908" w:rsidRDefault="00297B77" w:rsidP="00297B77">
      <w:pPr>
        <w:pStyle w:val="NoSpacing"/>
        <w:jc w:val="left"/>
        <w:rPr>
          <w:color w:val="FF0000"/>
        </w:rPr>
      </w:pPr>
      <w:r>
        <w:lastRenderedPageBreak/>
        <w:t>11.</w:t>
      </w:r>
      <w:r w:rsidR="000F670A">
        <w:tab/>
      </w:r>
      <w:r w:rsidR="00682908">
        <w:t xml:space="preserve">Which is not one of the five major damps?  </w:t>
      </w:r>
      <w:r w:rsidR="00682908" w:rsidRPr="00682908">
        <w:rPr>
          <w:color w:val="FF0000"/>
        </w:rPr>
        <w:t>MSHA 3027, Page 2-29</w:t>
      </w:r>
    </w:p>
    <w:p w:rsidR="000F670A" w:rsidRDefault="000F670A" w:rsidP="00297B77">
      <w:pPr>
        <w:pStyle w:val="NoSpacing"/>
        <w:jc w:val="left"/>
      </w:pPr>
    </w:p>
    <w:p w:rsidR="000F670A" w:rsidRPr="00682908" w:rsidRDefault="00682908" w:rsidP="000F670A">
      <w:pPr>
        <w:pStyle w:val="NoSpacing"/>
        <w:numPr>
          <w:ilvl w:val="0"/>
          <w:numId w:val="11"/>
        </w:numPr>
        <w:jc w:val="left"/>
        <w:rPr>
          <w:color w:val="FF0000"/>
        </w:rPr>
      </w:pPr>
      <w:proofErr w:type="spellStart"/>
      <w:r w:rsidRPr="00682908">
        <w:rPr>
          <w:color w:val="FF0000"/>
        </w:rPr>
        <w:t>Colddamp</w:t>
      </w:r>
      <w:proofErr w:type="spellEnd"/>
    </w:p>
    <w:p w:rsidR="000F670A" w:rsidRDefault="00682908" w:rsidP="000F670A">
      <w:pPr>
        <w:pStyle w:val="NoSpacing"/>
        <w:numPr>
          <w:ilvl w:val="0"/>
          <w:numId w:val="11"/>
        </w:numPr>
        <w:jc w:val="left"/>
      </w:pPr>
      <w:r>
        <w:t>Whitedamp</w:t>
      </w:r>
    </w:p>
    <w:p w:rsidR="000F670A" w:rsidRDefault="00682908" w:rsidP="000F670A">
      <w:pPr>
        <w:pStyle w:val="NoSpacing"/>
        <w:numPr>
          <w:ilvl w:val="0"/>
          <w:numId w:val="11"/>
        </w:numPr>
        <w:jc w:val="left"/>
      </w:pPr>
      <w:r>
        <w:t>Afterdamp</w:t>
      </w:r>
    </w:p>
    <w:p w:rsidR="000F670A" w:rsidRDefault="00682908" w:rsidP="000F670A">
      <w:pPr>
        <w:pStyle w:val="NoSpacing"/>
        <w:numPr>
          <w:ilvl w:val="0"/>
          <w:numId w:val="11"/>
        </w:numPr>
        <w:jc w:val="left"/>
      </w:pPr>
      <w:r>
        <w:t>Firedamp</w:t>
      </w:r>
    </w:p>
    <w:p w:rsidR="00682908" w:rsidRDefault="00682908" w:rsidP="000F670A">
      <w:pPr>
        <w:pStyle w:val="NoSpacing"/>
        <w:numPr>
          <w:ilvl w:val="0"/>
          <w:numId w:val="11"/>
        </w:numPr>
        <w:jc w:val="left"/>
      </w:pPr>
      <w:r>
        <w:t>Stinkdamp</w:t>
      </w:r>
    </w:p>
    <w:p w:rsidR="00297B77" w:rsidRDefault="00297B77" w:rsidP="00297B77">
      <w:pPr>
        <w:pStyle w:val="NoSpacing"/>
        <w:jc w:val="left"/>
      </w:pPr>
    </w:p>
    <w:p w:rsidR="00297B77" w:rsidRDefault="00297B77" w:rsidP="000717DC">
      <w:pPr>
        <w:pStyle w:val="NoSpacing"/>
        <w:ind w:left="720" w:hanging="720"/>
        <w:jc w:val="left"/>
      </w:pPr>
      <w:r>
        <w:t>12.</w:t>
      </w:r>
      <w:r w:rsidR="000717DC">
        <w:tab/>
      </w:r>
      <w:r w:rsidR="00682908">
        <w:t>Which is not a Gas that can be detected by color, odor, or taste?</w:t>
      </w:r>
      <w:r w:rsidR="00C278AE">
        <w:t xml:space="preserve"> </w:t>
      </w:r>
      <w:r w:rsidR="00C278AE" w:rsidRPr="00682908">
        <w:rPr>
          <w:color w:val="FF0000"/>
        </w:rPr>
        <w:t>MSHA 3027, Page 2-2</w:t>
      </w:r>
      <w:r w:rsidR="00C278AE">
        <w:rPr>
          <w:color w:val="FF0000"/>
        </w:rPr>
        <w:t>8</w:t>
      </w:r>
    </w:p>
    <w:p w:rsidR="00297B77" w:rsidRDefault="000717DC" w:rsidP="00297B77">
      <w:pPr>
        <w:pStyle w:val="NoSpacing"/>
        <w:jc w:val="left"/>
      </w:pPr>
      <w:r>
        <w:tab/>
      </w:r>
    </w:p>
    <w:p w:rsidR="000717DC" w:rsidRPr="00C278AE" w:rsidRDefault="00C278AE" w:rsidP="000717DC">
      <w:pPr>
        <w:pStyle w:val="NoSpacing"/>
        <w:numPr>
          <w:ilvl w:val="0"/>
          <w:numId w:val="12"/>
        </w:numPr>
        <w:jc w:val="left"/>
        <w:rPr>
          <w:color w:val="FF0000"/>
        </w:rPr>
      </w:pPr>
      <w:r w:rsidRPr="00C278AE">
        <w:rPr>
          <w:color w:val="FF0000"/>
        </w:rPr>
        <w:t>Carbon Monoxide</w:t>
      </w:r>
    </w:p>
    <w:p w:rsidR="000717DC" w:rsidRDefault="00C278AE" w:rsidP="000717DC">
      <w:pPr>
        <w:pStyle w:val="NoSpacing"/>
        <w:numPr>
          <w:ilvl w:val="0"/>
          <w:numId w:val="12"/>
        </w:numPr>
        <w:jc w:val="left"/>
      </w:pPr>
      <w:r>
        <w:t>Hydrogen Sulfide</w:t>
      </w:r>
    </w:p>
    <w:p w:rsidR="00C278AE" w:rsidRDefault="00C278AE" w:rsidP="000717DC">
      <w:pPr>
        <w:pStyle w:val="NoSpacing"/>
        <w:numPr>
          <w:ilvl w:val="0"/>
          <w:numId w:val="12"/>
        </w:numPr>
        <w:jc w:val="left"/>
      </w:pPr>
      <w:r>
        <w:t>Sulfuric Dioxide</w:t>
      </w:r>
    </w:p>
    <w:p w:rsidR="00C278AE" w:rsidRDefault="00C278AE" w:rsidP="000717DC">
      <w:pPr>
        <w:pStyle w:val="NoSpacing"/>
        <w:numPr>
          <w:ilvl w:val="0"/>
          <w:numId w:val="12"/>
        </w:numPr>
        <w:jc w:val="left"/>
      </w:pPr>
      <w:r>
        <w:t xml:space="preserve">Propane </w:t>
      </w:r>
    </w:p>
    <w:p w:rsidR="00C278AE" w:rsidRDefault="00C278AE" w:rsidP="000717DC">
      <w:pPr>
        <w:pStyle w:val="NoSpacing"/>
        <w:numPr>
          <w:ilvl w:val="0"/>
          <w:numId w:val="12"/>
        </w:numPr>
        <w:jc w:val="left"/>
      </w:pPr>
      <w:r>
        <w:t>Carbon Dioxide</w:t>
      </w:r>
    </w:p>
    <w:p w:rsidR="00297B77" w:rsidRDefault="00297B77" w:rsidP="00297B77">
      <w:pPr>
        <w:pStyle w:val="NoSpacing"/>
        <w:jc w:val="left"/>
      </w:pPr>
    </w:p>
    <w:p w:rsidR="00297B77" w:rsidRDefault="00297B77" w:rsidP="00297B77">
      <w:pPr>
        <w:pStyle w:val="NoSpacing"/>
        <w:jc w:val="left"/>
      </w:pPr>
      <w:r>
        <w:t>13.</w:t>
      </w:r>
      <w:r w:rsidR="000717DC">
        <w:tab/>
      </w:r>
      <w:r w:rsidR="00C278AE">
        <w:t>Is Oxygen an explosive gas that supports combustion?</w:t>
      </w:r>
      <w:r w:rsidR="00DA14C8">
        <w:t xml:space="preserve"> </w:t>
      </w:r>
      <w:r w:rsidR="00C278AE">
        <w:t xml:space="preserve"> </w:t>
      </w:r>
      <w:r w:rsidR="00C278AE" w:rsidRPr="00682908">
        <w:rPr>
          <w:color w:val="FF0000"/>
        </w:rPr>
        <w:t>MSHA 3027, Page 2-</w:t>
      </w:r>
      <w:r w:rsidR="00C278AE">
        <w:rPr>
          <w:color w:val="FF0000"/>
        </w:rPr>
        <w:t>13</w:t>
      </w:r>
    </w:p>
    <w:p w:rsidR="00297B77" w:rsidRDefault="00297B77" w:rsidP="00297B77">
      <w:pPr>
        <w:pStyle w:val="NoSpacing"/>
        <w:jc w:val="left"/>
      </w:pPr>
    </w:p>
    <w:p w:rsidR="00DA14C8" w:rsidRDefault="00DA14C8" w:rsidP="00DA14C8">
      <w:pPr>
        <w:pStyle w:val="NoSpacing"/>
        <w:numPr>
          <w:ilvl w:val="0"/>
          <w:numId w:val="13"/>
        </w:numPr>
        <w:jc w:val="left"/>
      </w:pPr>
      <w:r>
        <w:t>True</w:t>
      </w:r>
    </w:p>
    <w:p w:rsidR="00DA14C8" w:rsidRPr="00C278AE" w:rsidRDefault="00DA14C8" w:rsidP="00DA14C8">
      <w:pPr>
        <w:pStyle w:val="NoSpacing"/>
        <w:numPr>
          <w:ilvl w:val="0"/>
          <w:numId w:val="13"/>
        </w:numPr>
        <w:jc w:val="left"/>
        <w:rPr>
          <w:color w:val="FF0000"/>
        </w:rPr>
      </w:pPr>
      <w:r w:rsidRPr="00C278AE">
        <w:rPr>
          <w:color w:val="FF0000"/>
        </w:rPr>
        <w:t>False</w:t>
      </w:r>
    </w:p>
    <w:p w:rsidR="00297B77" w:rsidRDefault="00297B77" w:rsidP="00297B77">
      <w:pPr>
        <w:pStyle w:val="NoSpacing"/>
        <w:jc w:val="left"/>
      </w:pPr>
    </w:p>
    <w:p w:rsidR="00297B77" w:rsidRDefault="00297B77" w:rsidP="00E96A35">
      <w:pPr>
        <w:pStyle w:val="NoSpacing"/>
        <w:ind w:left="720" w:hanging="720"/>
        <w:jc w:val="left"/>
      </w:pPr>
      <w:r>
        <w:t>14.</w:t>
      </w:r>
      <w:r w:rsidR="00E96A35">
        <w:tab/>
      </w:r>
      <w:r w:rsidR="00C278AE">
        <w:t xml:space="preserve">The air in an underground mine is the Mine Atmosphere. </w:t>
      </w:r>
      <w:r w:rsidR="00C278AE" w:rsidRPr="00682908">
        <w:rPr>
          <w:color w:val="FF0000"/>
        </w:rPr>
        <w:t>MSHA 3027, Page 2-</w:t>
      </w:r>
      <w:r w:rsidR="00C278AE">
        <w:rPr>
          <w:color w:val="FF0000"/>
        </w:rPr>
        <w:t>73</w:t>
      </w:r>
    </w:p>
    <w:p w:rsidR="00E96A35" w:rsidRDefault="00E96A35" w:rsidP="00E96A35">
      <w:pPr>
        <w:pStyle w:val="NoSpacing"/>
        <w:ind w:left="720" w:hanging="720"/>
        <w:jc w:val="left"/>
      </w:pPr>
    </w:p>
    <w:p w:rsidR="00E96A35" w:rsidRPr="00C278AE" w:rsidRDefault="00E96A35" w:rsidP="00E96A35">
      <w:pPr>
        <w:pStyle w:val="NoSpacing"/>
        <w:numPr>
          <w:ilvl w:val="0"/>
          <w:numId w:val="14"/>
        </w:numPr>
        <w:jc w:val="left"/>
        <w:rPr>
          <w:color w:val="FF0000"/>
        </w:rPr>
      </w:pPr>
      <w:r w:rsidRPr="00C278AE">
        <w:rPr>
          <w:color w:val="FF0000"/>
        </w:rPr>
        <w:t>True</w:t>
      </w:r>
    </w:p>
    <w:p w:rsidR="00C278AE" w:rsidRDefault="00E96A35" w:rsidP="00C278AE">
      <w:pPr>
        <w:pStyle w:val="NoSpacing"/>
        <w:numPr>
          <w:ilvl w:val="0"/>
          <w:numId w:val="14"/>
        </w:numPr>
        <w:jc w:val="left"/>
      </w:pPr>
      <w:r>
        <w:t>False</w:t>
      </w:r>
    </w:p>
    <w:p w:rsidR="00C278AE" w:rsidRDefault="00C278AE" w:rsidP="00C278AE">
      <w:pPr>
        <w:pStyle w:val="NoSpacing"/>
        <w:ind w:left="1080"/>
        <w:jc w:val="left"/>
      </w:pPr>
    </w:p>
    <w:p w:rsidR="00E96A35" w:rsidRDefault="00297B77" w:rsidP="00E96A35">
      <w:pPr>
        <w:pStyle w:val="NoSpacing"/>
        <w:ind w:left="720" w:hanging="720"/>
        <w:jc w:val="left"/>
      </w:pPr>
      <w:r>
        <w:t>15.</w:t>
      </w:r>
      <w:r w:rsidR="00E96A35" w:rsidRPr="00E96A35">
        <w:rPr>
          <w:rFonts w:ascii="Arial" w:hAnsi="Arial"/>
          <w:szCs w:val="24"/>
        </w:rPr>
        <w:t xml:space="preserve"> </w:t>
      </w:r>
      <w:r w:rsidR="00E96A35">
        <w:rPr>
          <w:rFonts w:ascii="Arial" w:hAnsi="Arial"/>
          <w:szCs w:val="24"/>
        </w:rPr>
        <w:tab/>
      </w:r>
      <w:r w:rsidR="00E364E6">
        <w:t xml:space="preserve">The explosive range of Butane is ______ to ______%. </w:t>
      </w:r>
      <w:r w:rsidR="00E364E6" w:rsidRPr="00682908">
        <w:rPr>
          <w:color w:val="FF0000"/>
        </w:rPr>
        <w:t>MSH</w:t>
      </w:r>
      <w:r w:rsidR="00E364E6">
        <w:rPr>
          <w:color w:val="FF0000"/>
        </w:rPr>
        <w:t>A 3027, Page 2-28</w:t>
      </w:r>
    </w:p>
    <w:p w:rsidR="00E96A35" w:rsidRDefault="00E96A35" w:rsidP="00E96A35">
      <w:pPr>
        <w:pStyle w:val="NoSpacing"/>
        <w:ind w:left="720" w:hanging="720"/>
        <w:jc w:val="left"/>
      </w:pPr>
    </w:p>
    <w:p w:rsidR="00E96A35" w:rsidRDefault="00E364E6" w:rsidP="00E96A35">
      <w:pPr>
        <w:pStyle w:val="NoSpacing"/>
        <w:numPr>
          <w:ilvl w:val="0"/>
          <w:numId w:val="15"/>
        </w:numPr>
        <w:jc w:val="left"/>
      </w:pPr>
      <w:r>
        <w:t>2.5 to 80%</w:t>
      </w:r>
    </w:p>
    <w:p w:rsidR="00E96A35" w:rsidRDefault="00E364E6" w:rsidP="00E96A35">
      <w:pPr>
        <w:pStyle w:val="NoSpacing"/>
        <w:numPr>
          <w:ilvl w:val="0"/>
          <w:numId w:val="15"/>
        </w:numPr>
        <w:jc w:val="left"/>
      </w:pPr>
      <w:r>
        <w:t>6.23 to 8.30</w:t>
      </w:r>
    </w:p>
    <w:p w:rsidR="00E96A35" w:rsidRPr="00E364E6" w:rsidRDefault="00E364E6" w:rsidP="00E96A35">
      <w:pPr>
        <w:pStyle w:val="NoSpacing"/>
        <w:numPr>
          <w:ilvl w:val="0"/>
          <w:numId w:val="15"/>
        </w:numPr>
        <w:jc w:val="left"/>
        <w:rPr>
          <w:color w:val="FF0000"/>
        </w:rPr>
      </w:pPr>
      <w:r w:rsidRPr="00E364E6">
        <w:rPr>
          <w:color w:val="FF0000"/>
        </w:rPr>
        <w:t>1.86 to 8.41</w:t>
      </w:r>
    </w:p>
    <w:p w:rsidR="00E364E6" w:rsidRDefault="00E364E6" w:rsidP="00E96A35">
      <w:pPr>
        <w:pStyle w:val="NoSpacing"/>
        <w:numPr>
          <w:ilvl w:val="0"/>
          <w:numId w:val="15"/>
        </w:numPr>
        <w:jc w:val="left"/>
      </w:pPr>
      <w:r>
        <w:t>0.41 to 43.5</w:t>
      </w:r>
    </w:p>
    <w:p w:rsidR="00E364E6" w:rsidRDefault="00E364E6" w:rsidP="00E96A35">
      <w:pPr>
        <w:pStyle w:val="NoSpacing"/>
        <w:numPr>
          <w:ilvl w:val="0"/>
          <w:numId w:val="15"/>
        </w:numPr>
        <w:jc w:val="left"/>
      </w:pPr>
      <w:r>
        <w:t xml:space="preserve">None of the Above </w:t>
      </w:r>
    </w:p>
    <w:p w:rsidR="00297B77" w:rsidRDefault="00297B77" w:rsidP="00297B77">
      <w:pPr>
        <w:pStyle w:val="NoSpacing"/>
        <w:jc w:val="left"/>
      </w:pPr>
    </w:p>
    <w:p w:rsidR="005E148B" w:rsidRDefault="00297B77" w:rsidP="00297B77">
      <w:pPr>
        <w:pStyle w:val="NoSpacing"/>
        <w:jc w:val="left"/>
        <w:rPr>
          <w:color w:val="FF0000"/>
        </w:rPr>
      </w:pPr>
      <w:r>
        <w:t>16.</w:t>
      </w:r>
      <w:r w:rsidR="005E148B">
        <w:tab/>
      </w:r>
      <w:r w:rsidR="00E364E6">
        <w:t xml:space="preserve">The explosive range of Oxygen is ______ to ______%. </w:t>
      </w:r>
      <w:r w:rsidR="00E364E6" w:rsidRPr="00682908">
        <w:rPr>
          <w:color w:val="FF0000"/>
        </w:rPr>
        <w:t>MSH</w:t>
      </w:r>
      <w:r w:rsidR="00E364E6">
        <w:rPr>
          <w:color w:val="FF0000"/>
        </w:rPr>
        <w:t>A 3027, Page 2-28</w:t>
      </w:r>
    </w:p>
    <w:p w:rsidR="00E364E6" w:rsidRDefault="00E364E6" w:rsidP="00297B77">
      <w:pPr>
        <w:pStyle w:val="NoSpacing"/>
        <w:jc w:val="left"/>
      </w:pPr>
    </w:p>
    <w:p w:rsidR="00E364E6" w:rsidRDefault="00E364E6" w:rsidP="00E364E6">
      <w:pPr>
        <w:pStyle w:val="NoSpacing"/>
        <w:numPr>
          <w:ilvl w:val="0"/>
          <w:numId w:val="16"/>
        </w:numPr>
        <w:jc w:val="left"/>
      </w:pPr>
      <w:r>
        <w:t>2.5 to 80%</w:t>
      </w:r>
    </w:p>
    <w:p w:rsidR="00E364E6" w:rsidRDefault="00E364E6" w:rsidP="00E364E6">
      <w:pPr>
        <w:pStyle w:val="NoSpacing"/>
        <w:numPr>
          <w:ilvl w:val="0"/>
          <w:numId w:val="16"/>
        </w:numPr>
        <w:jc w:val="left"/>
      </w:pPr>
      <w:r>
        <w:t>6.23 to 8.30</w:t>
      </w:r>
    </w:p>
    <w:p w:rsidR="00E364E6" w:rsidRDefault="00E364E6" w:rsidP="00E364E6">
      <w:pPr>
        <w:pStyle w:val="NoSpacing"/>
        <w:numPr>
          <w:ilvl w:val="0"/>
          <w:numId w:val="16"/>
        </w:numPr>
        <w:jc w:val="left"/>
      </w:pPr>
      <w:r w:rsidRPr="00E364E6">
        <w:t>1.86 to 8.41</w:t>
      </w:r>
    </w:p>
    <w:p w:rsidR="00E364E6" w:rsidRDefault="00E364E6" w:rsidP="00E364E6">
      <w:pPr>
        <w:pStyle w:val="NoSpacing"/>
        <w:numPr>
          <w:ilvl w:val="0"/>
          <w:numId w:val="16"/>
        </w:numPr>
        <w:jc w:val="left"/>
      </w:pPr>
      <w:r>
        <w:t>0.41 to 43.5</w:t>
      </w:r>
    </w:p>
    <w:p w:rsidR="00E364E6" w:rsidRPr="00E364E6" w:rsidRDefault="00E364E6" w:rsidP="00E364E6">
      <w:pPr>
        <w:pStyle w:val="NoSpacing"/>
        <w:numPr>
          <w:ilvl w:val="0"/>
          <w:numId w:val="16"/>
        </w:numPr>
        <w:jc w:val="left"/>
        <w:rPr>
          <w:color w:val="FF0000"/>
        </w:rPr>
      </w:pPr>
      <w:r w:rsidRPr="00E364E6">
        <w:rPr>
          <w:color w:val="FF0000"/>
        </w:rPr>
        <w:t xml:space="preserve">None of the Above </w:t>
      </w:r>
    </w:p>
    <w:p w:rsidR="005E148B" w:rsidRDefault="005E148B" w:rsidP="005E148B">
      <w:pPr>
        <w:pStyle w:val="NoSpacing"/>
        <w:jc w:val="left"/>
      </w:pPr>
    </w:p>
    <w:p w:rsidR="00297B77" w:rsidRDefault="00297B77" w:rsidP="00BC22C5">
      <w:pPr>
        <w:pStyle w:val="NoSpacing"/>
        <w:ind w:left="720" w:hanging="720"/>
        <w:jc w:val="left"/>
      </w:pPr>
      <w:r>
        <w:lastRenderedPageBreak/>
        <w:t>17.</w:t>
      </w:r>
      <w:r w:rsidR="00D9796D">
        <w:tab/>
        <w:t xml:space="preserve">A rise in barometric pressure causes </w:t>
      </w:r>
      <w:r w:rsidR="001B65B2">
        <w:t>the</w:t>
      </w:r>
      <w:r w:rsidR="00D9796D">
        <w:t xml:space="preserve"> </w:t>
      </w:r>
      <w:r w:rsidR="001B65B2">
        <w:t xml:space="preserve">pressure of </w:t>
      </w:r>
      <w:r w:rsidR="00D9796D">
        <w:t>gas</w:t>
      </w:r>
      <w:r w:rsidR="001B65B2">
        <w:t xml:space="preserve"> to</w:t>
      </w:r>
      <w:r w:rsidR="00D9796D">
        <w:t xml:space="preserve"> </w:t>
      </w:r>
      <w:r w:rsidR="001B65B2">
        <w:t>reduce</w:t>
      </w:r>
      <w:r w:rsidR="00D9796D">
        <w:t>.</w:t>
      </w:r>
      <w:r w:rsidR="001B65B2">
        <w:t xml:space="preserve"> </w:t>
      </w:r>
      <w:r w:rsidR="001B65B2" w:rsidRPr="00682908">
        <w:rPr>
          <w:color w:val="FF0000"/>
        </w:rPr>
        <w:t>MSH</w:t>
      </w:r>
      <w:r w:rsidR="001B65B2">
        <w:rPr>
          <w:color w:val="FF0000"/>
        </w:rPr>
        <w:t>A 3027, Page 2-6</w:t>
      </w:r>
    </w:p>
    <w:p w:rsidR="00D9796D" w:rsidRDefault="00D9796D" w:rsidP="00297B77">
      <w:pPr>
        <w:pStyle w:val="NoSpacing"/>
        <w:jc w:val="left"/>
      </w:pPr>
    </w:p>
    <w:p w:rsidR="00D9796D" w:rsidRDefault="00D9796D" w:rsidP="00D9796D">
      <w:pPr>
        <w:pStyle w:val="NoSpacing"/>
        <w:numPr>
          <w:ilvl w:val="0"/>
          <w:numId w:val="17"/>
        </w:numPr>
        <w:jc w:val="left"/>
      </w:pPr>
      <w:r>
        <w:t>True</w:t>
      </w:r>
    </w:p>
    <w:p w:rsidR="00297B77" w:rsidRPr="001B65B2" w:rsidRDefault="00D9796D" w:rsidP="00D9796D">
      <w:pPr>
        <w:pStyle w:val="NoSpacing"/>
        <w:numPr>
          <w:ilvl w:val="0"/>
          <w:numId w:val="17"/>
        </w:numPr>
        <w:jc w:val="left"/>
        <w:rPr>
          <w:color w:val="FF0000"/>
        </w:rPr>
      </w:pPr>
      <w:r w:rsidRPr="001B65B2">
        <w:rPr>
          <w:color w:val="FF0000"/>
        </w:rPr>
        <w:t>False</w:t>
      </w:r>
    </w:p>
    <w:p w:rsidR="00297B77" w:rsidRDefault="00297B77" w:rsidP="00297B77">
      <w:pPr>
        <w:pStyle w:val="NoSpacing"/>
        <w:jc w:val="left"/>
      </w:pPr>
    </w:p>
    <w:p w:rsidR="00297B77" w:rsidRDefault="00297B77" w:rsidP="00401966">
      <w:pPr>
        <w:pStyle w:val="NoSpacing"/>
        <w:ind w:left="720" w:hanging="720"/>
        <w:jc w:val="left"/>
      </w:pPr>
      <w:r>
        <w:t>18.</w:t>
      </w:r>
      <w:r w:rsidR="00D9796D">
        <w:tab/>
        <w:t xml:space="preserve">What is the minimum </w:t>
      </w:r>
      <w:r w:rsidR="00401966">
        <w:t xml:space="preserve">percentage of oxygen needed to combust </w:t>
      </w:r>
      <w:proofErr w:type="gramStart"/>
      <w:r w:rsidR="00401966">
        <w:t>a 5</w:t>
      </w:r>
      <w:proofErr w:type="gramEnd"/>
      <w:r w:rsidR="00401966">
        <w:t>% methane and oxygen mixture?</w:t>
      </w:r>
      <w:r w:rsidR="001B65B2">
        <w:t xml:space="preserve"> </w:t>
      </w:r>
      <w:r w:rsidR="001B65B2" w:rsidRPr="00682908">
        <w:rPr>
          <w:color w:val="FF0000"/>
        </w:rPr>
        <w:t>MSH</w:t>
      </w:r>
      <w:r w:rsidR="001B65B2">
        <w:rPr>
          <w:color w:val="FF0000"/>
        </w:rPr>
        <w:t>A 3027, Page 2-2</w:t>
      </w:r>
      <w:r w:rsidR="00C43EB6">
        <w:rPr>
          <w:color w:val="FF0000"/>
        </w:rPr>
        <w:t>2</w:t>
      </w:r>
    </w:p>
    <w:p w:rsidR="00297B77" w:rsidRDefault="00297B77" w:rsidP="00297B77">
      <w:pPr>
        <w:pStyle w:val="NoSpacing"/>
        <w:jc w:val="left"/>
      </w:pPr>
    </w:p>
    <w:p w:rsidR="00401966" w:rsidRDefault="001B65B2" w:rsidP="00401966">
      <w:pPr>
        <w:pStyle w:val="NoSpacing"/>
        <w:numPr>
          <w:ilvl w:val="0"/>
          <w:numId w:val="18"/>
        </w:numPr>
        <w:jc w:val="left"/>
      </w:pPr>
      <w:r>
        <w:t>20</w:t>
      </w:r>
      <w:r w:rsidR="00401966">
        <w:t>.2%</w:t>
      </w:r>
    </w:p>
    <w:p w:rsidR="00401966" w:rsidRPr="001B65B2" w:rsidRDefault="001B65B2" w:rsidP="00401966">
      <w:pPr>
        <w:pStyle w:val="NoSpacing"/>
        <w:numPr>
          <w:ilvl w:val="0"/>
          <w:numId w:val="18"/>
        </w:numPr>
        <w:jc w:val="left"/>
        <w:rPr>
          <w:color w:val="FF0000"/>
        </w:rPr>
      </w:pPr>
      <w:r w:rsidRPr="001B65B2">
        <w:rPr>
          <w:color w:val="FF0000"/>
        </w:rPr>
        <w:t>12.1</w:t>
      </w:r>
      <w:r w:rsidR="00401966" w:rsidRPr="001B65B2">
        <w:rPr>
          <w:color w:val="FF0000"/>
        </w:rPr>
        <w:t>%</w:t>
      </w:r>
    </w:p>
    <w:p w:rsidR="00401966" w:rsidRDefault="001B65B2" w:rsidP="00401966">
      <w:pPr>
        <w:pStyle w:val="NoSpacing"/>
        <w:numPr>
          <w:ilvl w:val="0"/>
          <w:numId w:val="18"/>
        </w:numPr>
        <w:jc w:val="left"/>
      </w:pPr>
      <w:r>
        <w:t>5.0</w:t>
      </w:r>
      <w:r w:rsidR="00401966">
        <w:t>%</w:t>
      </w:r>
    </w:p>
    <w:p w:rsidR="00401966" w:rsidRDefault="001B65B2" w:rsidP="00401966">
      <w:pPr>
        <w:pStyle w:val="NoSpacing"/>
        <w:numPr>
          <w:ilvl w:val="0"/>
          <w:numId w:val="18"/>
        </w:numPr>
        <w:jc w:val="left"/>
      </w:pPr>
      <w:r>
        <w:t>0.25%</w:t>
      </w:r>
    </w:p>
    <w:p w:rsidR="00C43EB6" w:rsidRDefault="00C43EB6" w:rsidP="00401966">
      <w:pPr>
        <w:pStyle w:val="NoSpacing"/>
        <w:numPr>
          <w:ilvl w:val="0"/>
          <w:numId w:val="18"/>
        </w:numPr>
        <w:jc w:val="left"/>
      </w:pPr>
      <w:r>
        <w:t>All of the Above.</w:t>
      </w:r>
    </w:p>
    <w:p w:rsidR="00401966" w:rsidRDefault="00401966" w:rsidP="00401966">
      <w:pPr>
        <w:pStyle w:val="NoSpacing"/>
        <w:jc w:val="left"/>
      </w:pPr>
    </w:p>
    <w:p w:rsidR="00297B77" w:rsidRDefault="00297B77" w:rsidP="00BC22C5">
      <w:pPr>
        <w:pStyle w:val="NoSpacing"/>
        <w:ind w:left="720" w:hanging="720"/>
        <w:jc w:val="left"/>
      </w:pPr>
      <w:r>
        <w:t>19.</w:t>
      </w:r>
      <w:r w:rsidR="002E464F">
        <w:tab/>
        <w:t xml:space="preserve">Which of the following </w:t>
      </w:r>
      <w:proofErr w:type="gramStart"/>
      <w:r w:rsidR="002E464F">
        <w:t>are</w:t>
      </w:r>
      <w:proofErr w:type="gramEnd"/>
      <w:r w:rsidR="002E464F">
        <w:t xml:space="preserve"> </w:t>
      </w:r>
      <w:r w:rsidR="000033EE">
        <w:t>health hazards associated with hydrogen sulfide:</w:t>
      </w:r>
      <w:r w:rsidR="00C43EB6">
        <w:t xml:space="preserve"> </w:t>
      </w:r>
      <w:r w:rsidR="00C43EB6" w:rsidRPr="00682908">
        <w:rPr>
          <w:color w:val="FF0000"/>
        </w:rPr>
        <w:t>MSH</w:t>
      </w:r>
      <w:r w:rsidR="00C43EB6">
        <w:rPr>
          <w:color w:val="FF0000"/>
        </w:rPr>
        <w:t>A 3027, Page 2-20</w:t>
      </w:r>
    </w:p>
    <w:p w:rsidR="000033EE" w:rsidRDefault="000033EE" w:rsidP="00297B77">
      <w:pPr>
        <w:pStyle w:val="NoSpacing"/>
        <w:jc w:val="left"/>
      </w:pPr>
    </w:p>
    <w:p w:rsidR="000033EE" w:rsidRDefault="000033EE" w:rsidP="000033EE">
      <w:pPr>
        <w:pStyle w:val="NoSpacing"/>
        <w:numPr>
          <w:ilvl w:val="0"/>
          <w:numId w:val="19"/>
        </w:numPr>
        <w:jc w:val="left"/>
      </w:pPr>
      <w:r>
        <w:t xml:space="preserve">Inflammation of the eyes and respiratory tract </w:t>
      </w:r>
    </w:p>
    <w:p w:rsidR="000033EE" w:rsidRDefault="000033EE" w:rsidP="000033EE">
      <w:pPr>
        <w:pStyle w:val="NoSpacing"/>
        <w:numPr>
          <w:ilvl w:val="0"/>
          <w:numId w:val="19"/>
        </w:numPr>
        <w:jc w:val="left"/>
      </w:pPr>
      <w:r>
        <w:t>Exposure can lead to bronchitis or pneumonia</w:t>
      </w:r>
    </w:p>
    <w:p w:rsidR="000033EE" w:rsidRPr="00C43EB6" w:rsidRDefault="000033EE" w:rsidP="000033EE">
      <w:pPr>
        <w:pStyle w:val="NoSpacing"/>
        <w:numPr>
          <w:ilvl w:val="0"/>
          <w:numId w:val="19"/>
        </w:numPr>
        <w:jc w:val="left"/>
        <w:rPr>
          <w:color w:val="FF0000"/>
        </w:rPr>
      </w:pPr>
      <w:r w:rsidRPr="00C43EB6">
        <w:rPr>
          <w:color w:val="FF0000"/>
        </w:rPr>
        <w:t>Both a</w:t>
      </w:r>
      <w:r w:rsidR="00C43EB6" w:rsidRPr="00C43EB6">
        <w:rPr>
          <w:color w:val="FF0000"/>
        </w:rPr>
        <w:t>,</w:t>
      </w:r>
      <w:r w:rsidRPr="00C43EB6">
        <w:rPr>
          <w:color w:val="FF0000"/>
        </w:rPr>
        <w:t xml:space="preserve"> </w:t>
      </w:r>
      <w:r w:rsidR="00C43EB6" w:rsidRPr="00C43EB6">
        <w:rPr>
          <w:color w:val="FF0000"/>
        </w:rPr>
        <w:t>&amp;</w:t>
      </w:r>
      <w:r w:rsidRPr="00C43EB6">
        <w:rPr>
          <w:color w:val="FF0000"/>
        </w:rPr>
        <w:t xml:space="preserve"> b.</w:t>
      </w:r>
    </w:p>
    <w:p w:rsidR="000033EE" w:rsidRDefault="000033EE" w:rsidP="000033EE">
      <w:pPr>
        <w:pStyle w:val="NoSpacing"/>
        <w:numPr>
          <w:ilvl w:val="0"/>
          <w:numId w:val="19"/>
        </w:numPr>
        <w:jc w:val="left"/>
      </w:pPr>
      <w:r>
        <w:t>There are none associated</w:t>
      </w:r>
    </w:p>
    <w:p w:rsidR="000033EE" w:rsidRDefault="000033EE" w:rsidP="00297B77">
      <w:pPr>
        <w:pStyle w:val="NoSpacing"/>
        <w:jc w:val="left"/>
      </w:pPr>
    </w:p>
    <w:p w:rsidR="00297B77" w:rsidRDefault="00297B77" w:rsidP="00C61BEE">
      <w:pPr>
        <w:pStyle w:val="NoSpacing"/>
        <w:ind w:left="720" w:hanging="720"/>
        <w:jc w:val="left"/>
      </w:pPr>
      <w:r>
        <w:t>20.</w:t>
      </w:r>
      <w:r w:rsidR="000033EE">
        <w:tab/>
      </w:r>
      <w:r w:rsidR="00C43EB6">
        <w:t xml:space="preserve">Barefaced exploration should stop at any </w:t>
      </w:r>
      <w:proofErr w:type="gramStart"/>
      <w:r w:rsidR="00C43EB6">
        <w:t>point  where</w:t>
      </w:r>
      <w:proofErr w:type="gramEnd"/>
      <w:r w:rsidR="00C43EB6">
        <w:t xml:space="preserve"> disruptions in ventilation </w:t>
      </w:r>
      <w:r w:rsidR="00C61BEE">
        <w:t xml:space="preserve">are found, or when </w:t>
      </w:r>
      <w:r w:rsidR="00C43EB6">
        <w:t>gas tests indicate that there is sufficient oxygen and no buildup of carbon monoxide or other dangerous gases.</w:t>
      </w:r>
      <w:r w:rsidR="00C61BEE">
        <w:t xml:space="preserve"> </w:t>
      </w:r>
      <w:r w:rsidR="00C61BEE" w:rsidRPr="00682908">
        <w:rPr>
          <w:color w:val="FF0000"/>
        </w:rPr>
        <w:t>MSH</w:t>
      </w:r>
      <w:r w:rsidR="00C61BEE">
        <w:rPr>
          <w:color w:val="FF0000"/>
        </w:rPr>
        <w:t>A 3027, Page 4-6</w:t>
      </w:r>
    </w:p>
    <w:p w:rsidR="000033EE" w:rsidRDefault="000033EE" w:rsidP="00297B77">
      <w:pPr>
        <w:pStyle w:val="NoSpacing"/>
        <w:jc w:val="left"/>
      </w:pPr>
    </w:p>
    <w:p w:rsidR="000033EE" w:rsidRDefault="00C43EB6" w:rsidP="000033EE">
      <w:pPr>
        <w:pStyle w:val="NoSpacing"/>
        <w:numPr>
          <w:ilvl w:val="0"/>
          <w:numId w:val="20"/>
        </w:numPr>
        <w:jc w:val="left"/>
      </w:pPr>
      <w:r>
        <w:t>True</w:t>
      </w:r>
    </w:p>
    <w:p w:rsidR="000033EE" w:rsidRPr="00C61BEE" w:rsidRDefault="00C43EB6" w:rsidP="00297B77">
      <w:pPr>
        <w:pStyle w:val="NoSpacing"/>
        <w:numPr>
          <w:ilvl w:val="0"/>
          <w:numId w:val="20"/>
        </w:numPr>
        <w:jc w:val="left"/>
        <w:rPr>
          <w:color w:val="FF0000"/>
        </w:rPr>
      </w:pPr>
      <w:r w:rsidRPr="00C61BEE">
        <w:rPr>
          <w:color w:val="FF0000"/>
        </w:rPr>
        <w:t>False</w:t>
      </w:r>
    </w:p>
    <w:p w:rsidR="00297B77" w:rsidRDefault="00297B77" w:rsidP="00297B77">
      <w:pPr>
        <w:pStyle w:val="NoSpacing"/>
        <w:jc w:val="left"/>
      </w:pPr>
    </w:p>
    <w:p w:rsidR="000033EE" w:rsidRDefault="00297B77" w:rsidP="00C61BEE">
      <w:pPr>
        <w:pStyle w:val="NoSpacing"/>
        <w:ind w:left="720" w:hanging="720"/>
        <w:jc w:val="left"/>
      </w:pPr>
      <w:r>
        <w:t>21.</w:t>
      </w:r>
      <w:r w:rsidR="000033EE">
        <w:tab/>
      </w:r>
      <w:r w:rsidR="00C61BEE">
        <w:t xml:space="preserve">Under Section _____ of the Mine Act of 1977m the Secretary shall provide a minimum of one sport inspection during every five working days whenever a mine liberates excessive quantities of methane or other explosive gases.  </w:t>
      </w:r>
      <w:r w:rsidR="00987EC5">
        <w:rPr>
          <w:color w:val="FF0000"/>
        </w:rPr>
        <w:t>Federal Mine Safety and Health Act of 1977</w:t>
      </w:r>
      <w:r w:rsidR="00937353">
        <w:rPr>
          <w:color w:val="FF0000"/>
        </w:rPr>
        <w:t xml:space="preserve"> 103 (i)</w:t>
      </w:r>
    </w:p>
    <w:p w:rsidR="00C61BEE" w:rsidRDefault="00C61BEE" w:rsidP="00C61BEE">
      <w:pPr>
        <w:pStyle w:val="NoSpacing"/>
        <w:ind w:left="720" w:hanging="720"/>
        <w:jc w:val="left"/>
      </w:pPr>
    </w:p>
    <w:p w:rsidR="000033EE" w:rsidRDefault="00C61BEE" w:rsidP="000033EE">
      <w:pPr>
        <w:pStyle w:val="NoSpacing"/>
        <w:numPr>
          <w:ilvl w:val="0"/>
          <w:numId w:val="21"/>
        </w:numPr>
        <w:jc w:val="left"/>
      </w:pPr>
      <w:r>
        <w:t>103 (a)</w:t>
      </w:r>
    </w:p>
    <w:p w:rsidR="000033EE" w:rsidRDefault="00C61BEE" w:rsidP="000033EE">
      <w:pPr>
        <w:pStyle w:val="NoSpacing"/>
        <w:numPr>
          <w:ilvl w:val="0"/>
          <w:numId w:val="21"/>
        </w:numPr>
        <w:jc w:val="left"/>
      </w:pPr>
      <w:r>
        <w:t>103 (j)</w:t>
      </w:r>
    </w:p>
    <w:p w:rsidR="00297B77" w:rsidRPr="00C61BEE" w:rsidRDefault="00C61BEE" w:rsidP="00C61BEE">
      <w:pPr>
        <w:pStyle w:val="NoSpacing"/>
        <w:numPr>
          <w:ilvl w:val="0"/>
          <w:numId w:val="21"/>
        </w:numPr>
        <w:jc w:val="left"/>
        <w:rPr>
          <w:color w:val="FF0000"/>
        </w:rPr>
      </w:pPr>
      <w:r w:rsidRPr="00C61BEE">
        <w:rPr>
          <w:color w:val="FF0000"/>
        </w:rPr>
        <w:t>103 (i)</w:t>
      </w:r>
    </w:p>
    <w:p w:rsidR="00C61BEE" w:rsidRDefault="00C61BEE" w:rsidP="00C61BEE">
      <w:pPr>
        <w:pStyle w:val="NoSpacing"/>
        <w:numPr>
          <w:ilvl w:val="0"/>
          <w:numId w:val="21"/>
        </w:numPr>
        <w:jc w:val="left"/>
      </w:pPr>
      <w:r>
        <w:t>103 (k)</w:t>
      </w:r>
    </w:p>
    <w:p w:rsidR="00C61BEE" w:rsidRDefault="00C61BEE" w:rsidP="00C61BEE">
      <w:pPr>
        <w:pStyle w:val="NoSpacing"/>
        <w:numPr>
          <w:ilvl w:val="0"/>
          <w:numId w:val="21"/>
        </w:numPr>
        <w:jc w:val="left"/>
      </w:pPr>
      <w:r>
        <w:t>103 (c)</w:t>
      </w:r>
    </w:p>
    <w:p w:rsidR="00C61BEE" w:rsidRDefault="00C61BEE" w:rsidP="00C61BEE">
      <w:pPr>
        <w:pStyle w:val="NoSpacing"/>
        <w:jc w:val="left"/>
      </w:pPr>
    </w:p>
    <w:p w:rsidR="00C61BEE" w:rsidRDefault="00C61BEE" w:rsidP="00C61BEE">
      <w:pPr>
        <w:pStyle w:val="NoSpacing"/>
        <w:jc w:val="left"/>
      </w:pPr>
    </w:p>
    <w:p w:rsidR="00C61BEE" w:rsidRDefault="00C61BEE" w:rsidP="00C61BEE">
      <w:pPr>
        <w:pStyle w:val="NoSpacing"/>
        <w:jc w:val="left"/>
      </w:pPr>
    </w:p>
    <w:p w:rsidR="00C61BEE" w:rsidRDefault="00C61BEE" w:rsidP="00C61BEE">
      <w:pPr>
        <w:pStyle w:val="NoSpacing"/>
        <w:ind w:left="1080"/>
        <w:jc w:val="left"/>
      </w:pPr>
    </w:p>
    <w:p w:rsidR="00814F87" w:rsidRDefault="00297B77" w:rsidP="00814F87">
      <w:pPr>
        <w:pStyle w:val="NoSpacing"/>
        <w:ind w:left="720" w:hanging="720"/>
        <w:jc w:val="left"/>
      </w:pPr>
      <w:r>
        <w:t>22.</w:t>
      </w:r>
      <w:r w:rsidR="00BC714F">
        <w:tab/>
      </w:r>
      <w:r w:rsidR="00814F87">
        <w:t xml:space="preserve">If an authorized representative of the Secretary issues an order under 107(a) of the mine act, all persons including any person whose presence in such area is necessary to eliminate the condition described in the order, must withdraw from the affected area and be prohibited from entering the area until an authorized representative determines that such imminent danger and the conditions or practices which caused such imminent danger no longer exist. .  </w:t>
      </w:r>
      <w:r w:rsidR="00814F87">
        <w:rPr>
          <w:color w:val="FF0000"/>
        </w:rPr>
        <w:t>Federal Mine Safety and Health Act of 1977</w:t>
      </w:r>
      <w:r w:rsidR="00937353">
        <w:rPr>
          <w:color w:val="FF0000"/>
        </w:rPr>
        <w:t xml:space="preserve"> 107 (a)</w:t>
      </w:r>
    </w:p>
    <w:p w:rsidR="00814F87" w:rsidRDefault="00814F87" w:rsidP="00814F87">
      <w:pPr>
        <w:pStyle w:val="NoSpacing"/>
        <w:jc w:val="left"/>
      </w:pPr>
    </w:p>
    <w:p w:rsidR="00814F87" w:rsidRDefault="00814F87" w:rsidP="00814F87">
      <w:pPr>
        <w:pStyle w:val="NoSpacing"/>
        <w:numPr>
          <w:ilvl w:val="0"/>
          <w:numId w:val="31"/>
        </w:numPr>
        <w:jc w:val="left"/>
      </w:pPr>
      <w:r>
        <w:t>True</w:t>
      </w:r>
    </w:p>
    <w:p w:rsidR="00814F87" w:rsidRPr="00814F87" w:rsidRDefault="00814F87" w:rsidP="00814F87">
      <w:pPr>
        <w:pStyle w:val="NoSpacing"/>
        <w:numPr>
          <w:ilvl w:val="0"/>
          <w:numId w:val="31"/>
        </w:numPr>
        <w:jc w:val="left"/>
        <w:rPr>
          <w:color w:val="FF0000"/>
        </w:rPr>
      </w:pPr>
      <w:r w:rsidRPr="00814F87">
        <w:rPr>
          <w:color w:val="FF0000"/>
        </w:rPr>
        <w:t>False</w:t>
      </w:r>
    </w:p>
    <w:p w:rsidR="00297B77" w:rsidRDefault="00297B77" w:rsidP="00814F87">
      <w:pPr>
        <w:pStyle w:val="NoSpacing"/>
        <w:jc w:val="left"/>
      </w:pPr>
    </w:p>
    <w:p w:rsidR="00814F87" w:rsidRDefault="00297B77" w:rsidP="00814F87">
      <w:pPr>
        <w:pStyle w:val="NoSpacing"/>
        <w:ind w:left="720" w:hanging="720"/>
        <w:jc w:val="left"/>
      </w:pPr>
      <w:r>
        <w:t>23.</w:t>
      </w:r>
      <w:r w:rsidR="00BC714F">
        <w:tab/>
      </w:r>
      <w:r w:rsidR="00814F87">
        <w:t xml:space="preserve">Under Section </w:t>
      </w:r>
      <w:r w:rsidR="00814F87">
        <w:rPr>
          <w:u w:val="single"/>
        </w:rPr>
        <w:tab/>
      </w:r>
      <w:r w:rsidR="00814F87">
        <w:t xml:space="preserve"> of the Mine Act of 1977, the operator is required to obtain the authorized representative’s approval of any plan to recover any person in a mine or to recover the mine, or in order to return affected areas of the mine to normal. </w:t>
      </w:r>
      <w:r w:rsidR="00814F87">
        <w:rPr>
          <w:color w:val="FF0000"/>
        </w:rPr>
        <w:t>Federal Mine Safety and Health Act of 1977</w:t>
      </w:r>
      <w:r w:rsidR="00937353">
        <w:rPr>
          <w:color w:val="FF0000"/>
        </w:rPr>
        <w:t xml:space="preserve"> 103 (k)</w:t>
      </w:r>
    </w:p>
    <w:p w:rsidR="00814F87" w:rsidRDefault="00814F87" w:rsidP="00814F87">
      <w:pPr>
        <w:pStyle w:val="NoSpacing"/>
        <w:jc w:val="left"/>
      </w:pPr>
    </w:p>
    <w:p w:rsidR="00814F87" w:rsidRDefault="00814F87" w:rsidP="00814F87">
      <w:pPr>
        <w:pStyle w:val="NoSpacing"/>
        <w:numPr>
          <w:ilvl w:val="0"/>
          <w:numId w:val="32"/>
        </w:numPr>
        <w:jc w:val="left"/>
      </w:pPr>
      <w:r>
        <w:t>103(a)</w:t>
      </w:r>
    </w:p>
    <w:p w:rsidR="00814F87" w:rsidRDefault="00814F87" w:rsidP="00814F87">
      <w:pPr>
        <w:pStyle w:val="NoSpacing"/>
        <w:numPr>
          <w:ilvl w:val="0"/>
          <w:numId w:val="32"/>
        </w:numPr>
        <w:jc w:val="left"/>
      </w:pPr>
      <w:r>
        <w:t>103(i)</w:t>
      </w:r>
    </w:p>
    <w:p w:rsidR="00814F87" w:rsidRDefault="00814F87" w:rsidP="00814F87">
      <w:pPr>
        <w:pStyle w:val="NoSpacing"/>
        <w:numPr>
          <w:ilvl w:val="0"/>
          <w:numId w:val="32"/>
        </w:numPr>
        <w:jc w:val="left"/>
      </w:pPr>
      <w:r>
        <w:t>103(j)</w:t>
      </w:r>
    </w:p>
    <w:p w:rsidR="00814F87" w:rsidRPr="00814F87" w:rsidRDefault="00814F87" w:rsidP="00814F87">
      <w:pPr>
        <w:pStyle w:val="NoSpacing"/>
        <w:numPr>
          <w:ilvl w:val="0"/>
          <w:numId w:val="32"/>
        </w:numPr>
        <w:jc w:val="left"/>
        <w:rPr>
          <w:color w:val="FF0000"/>
        </w:rPr>
      </w:pPr>
      <w:r w:rsidRPr="00814F87">
        <w:rPr>
          <w:color w:val="FF0000"/>
        </w:rPr>
        <w:t>103(k)</w:t>
      </w:r>
    </w:p>
    <w:p w:rsidR="005267F2" w:rsidRDefault="005267F2" w:rsidP="00814F87">
      <w:pPr>
        <w:pStyle w:val="NoSpacing"/>
        <w:ind w:left="720" w:hanging="720"/>
        <w:jc w:val="left"/>
      </w:pPr>
    </w:p>
    <w:p w:rsidR="00416FE1" w:rsidRDefault="00297B77" w:rsidP="003F5051">
      <w:pPr>
        <w:autoSpaceDE w:val="0"/>
        <w:autoSpaceDN w:val="0"/>
        <w:adjustRightInd w:val="0"/>
        <w:spacing w:after="0" w:line="240" w:lineRule="auto"/>
        <w:ind w:left="720" w:hanging="720"/>
        <w:jc w:val="left"/>
        <w:rPr>
          <w:rFonts w:ascii="Times New Roman" w:hAnsi="Times New Roman" w:cs="Times New Roman"/>
          <w:szCs w:val="24"/>
        </w:rPr>
      </w:pPr>
      <w:r>
        <w:t>24.</w:t>
      </w:r>
      <w:r w:rsidR="00416FE1">
        <w:tab/>
      </w:r>
      <w:r w:rsidR="003F5051">
        <w:t xml:space="preserve">According to section 104 (a) </w:t>
      </w:r>
      <w:proofErr w:type="gramStart"/>
      <w:r w:rsidR="003F5051">
        <w:rPr>
          <w:rFonts w:ascii="Times New Roman" w:hAnsi="Times New Roman" w:cs="Times New Roman"/>
          <w:szCs w:val="24"/>
        </w:rPr>
        <w:t>Each</w:t>
      </w:r>
      <w:proofErr w:type="gramEnd"/>
      <w:r w:rsidR="003F5051">
        <w:rPr>
          <w:rFonts w:ascii="Times New Roman" w:hAnsi="Times New Roman" w:cs="Times New Roman"/>
          <w:szCs w:val="24"/>
        </w:rPr>
        <w:t xml:space="preserve"> citation shall be in writing and shall describe with particularity the nature of the violation, including a reference to the provision of the Act, standard, rule, regulation, or order alleged to have been violated. </w:t>
      </w:r>
      <w:r w:rsidR="003F5051">
        <w:rPr>
          <w:color w:val="FF0000"/>
        </w:rPr>
        <w:t>Federal Mine Safety and Health Act of 1977</w:t>
      </w:r>
      <w:r w:rsidR="00937353">
        <w:rPr>
          <w:color w:val="FF0000"/>
        </w:rPr>
        <w:t xml:space="preserve"> 104 (a)</w:t>
      </w:r>
    </w:p>
    <w:p w:rsidR="003F5051" w:rsidRDefault="003F5051" w:rsidP="003F5051">
      <w:pPr>
        <w:autoSpaceDE w:val="0"/>
        <w:autoSpaceDN w:val="0"/>
        <w:adjustRightInd w:val="0"/>
        <w:spacing w:after="0" w:line="240" w:lineRule="auto"/>
        <w:ind w:left="720" w:hanging="720"/>
        <w:jc w:val="left"/>
      </w:pPr>
    </w:p>
    <w:p w:rsidR="00416FE1" w:rsidRDefault="00416FE1" w:rsidP="00416FE1">
      <w:pPr>
        <w:pStyle w:val="NoSpacing"/>
        <w:numPr>
          <w:ilvl w:val="0"/>
          <w:numId w:val="24"/>
        </w:numPr>
        <w:jc w:val="left"/>
      </w:pPr>
      <w:r w:rsidRPr="003F5051">
        <w:rPr>
          <w:color w:val="FF0000"/>
        </w:rPr>
        <w:t>True</w:t>
      </w:r>
    </w:p>
    <w:p w:rsidR="00297B77" w:rsidRDefault="00AF0FA1" w:rsidP="00297B77">
      <w:pPr>
        <w:pStyle w:val="NoSpacing"/>
        <w:numPr>
          <w:ilvl w:val="0"/>
          <w:numId w:val="24"/>
        </w:numPr>
        <w:jc w:val="left"/>
      </w:pPr>
      <w:r>
        <w:t>False</w:t>
      </w:r>
    </w:p>
    <w:p w:rsidR="00297B77" w:rsidRDefault="00297B77" w:rsidP="00297B77">
      <w:pPr>
        <w:pStyle w:val="NoSpacing"/>
        <w:jc w:val="left"/>
      </w:pPr>
    </w:p>
    <w:p w:rsidR="00297B77" w:rsidRDefault="00297B77" w:rsidP="00FC6792">
      <w:pPr>
        <w:pStyle w:val="NoSpacing"/>
        <w:ind w:left="720" w:hanging="720"/>
        <w:jc w:val="left"/>
      </w:pPr>
      <w:r>
        <w:t>25.</w:t>
      </w:r>
      <w:r w:rsidR="00FC6792">
        <w:tab/>
        <w:t>When traveling in heavy smoke where visibility is nearly zero, fresh material on the floor could indicate bad back or sides.</w:t>
      </w:r>
      <w:r w:rsidR="003F44C1">
        <w:t xml:space="preserve"> </w:t>
      </w:r>
      <w:r w:rsidR="003F44C1" w:rsidRPr="00682908">
        <w:rPr>
          <w:color w:val="FF0000"/>
        </w:rPr>
        <w:t>MSH</w:t>
      </w:r>
      <w:r w:rsidR="003F44C1">
        <w:rPr>
          <w:color w:val="FF0000"/>
        </w:rPr>
        <w:t>A 3027, Page 4-28</w:t>
      </w:r>
    </w:p>
    <w:p w:rsidR="00297B77" w:rsidRDefault="00297B77" w:rsidP="00297B77">
      <w:pPr>
        <w:pStyle w:val="NoSpacing"/>
        <w:jc w:val="left"/>
      </w:pPr>
    </w:p>
    <w:p w:rsidR="00FC6792" w:rsidRPr="003F44C1" w:rsidRDefault="00FC6792" w:rsidP="00FC6792">
      <w:pPr>
        <w:pStyle w:val="NoSpacing"/>
        <w:numPr>
          <w:ilvl w:val="0"/>
          <w:numId w:val="25"/>
        </w:numPr>
        <w:jc w:val="left"/>
        <w:rPr>
          <w:color w:val="FF0000"/>
        </w:rPr>
      </w:pPr>
      <w:r w:rsidRPr="003F44C1">
        <w:rPr>
          <w:color w:val="FF0000"/>
        </w:rPr>
        <w:t>True</w:t>
      </w:r>
    </w:p>
    <w:p w:rsidR="00FC6792" w:rsidRDefault="00FC6792" w:rsidP="00297B77">
      <w:pPr>
        <w:pStyle w:val="NoSpacing"/>
        <w:numPr>
          <w:ilvl w:val="0"/>
          <w:numId w:val="25"/>
        </w:numPr>
        <w:jc w:val="left"/>
      </w:pPr>
      <w:r>
        <w:t>False</w:t>
      </w:r>
    </w:p>
    <w:p w:rsidR="00297B77" w:rsidRDefault="00297B77" w:rsidP="00297B77">
      <w:pPr>
        <w:pStyle w:val="NoSpacing"/>
        <w:jc w:val="left"/>
      </w:pPr>
    </w:p>
    <w:p w:rsidR="00297B77" w:rsidRDefault="00297B77" w:rsidP="00937353">
      <w:pPr>
        <w:pStyle w:val="NoSpacing"/>
        <w:ind w:left="720" w:hanging="720"/>
        <w:jc w:val="left"/>
      </w:pPr>
      <w:r>
        <w:t>26.</w:t>
      </w:r>
      <w:r w:rsidR="003F7A5E">
        <w:tab/>
      </w:r>
      <w:bookmarkStart w:id="1" w:name="OLE_LINK1"/>
      <w:bookmarkStart w:id="2" w:name="OLE_LINK2"/>
      <w:r w:rsidR="003F7A5E">
        <w:t xml:space="preserve">What type of fire is an </w:t>
      </w:r>
      <w:r w:rsidR="003F44C1">
        <w:t>ordinary combustible material fire</w:t>
      </w:r>
      <w:r w:rsidR="003F7A5E">
        <w:t>?</w:t>
      </w:r>
      <w:r w:rsidR="00937353">
        <w:t xml:space="preserve"> </w:t>
      </w:r>
      <w:r w:rsidR="00937353" w:rsidRPr="00682908">
        <w:rPr>
          <w:color w:val="FF0000"/>
        </w:rPr>
        <w:t>MSH</w:t>
      </w:r>
      <w:r w:rsidR="00937353">
        <w:rPr>
          <w:color w:val="FF0000"/>
        </w:rPr>
        <w:t>A 3027, Page 5-5</w:t>
      </w:r>
    </w:p>
    <w:p w:rsidR="003F7A5E" w:rsidRDefault="003F7A5E" w:rsidP="00297B77">
      <w:pPr>
        <w:pStyle w:val="NoSpacing"/>
        <w:jc w:val="left"/>
      </w:pPr>
    </w:p>
    <w:p w:rsidR="003F7A5E" w:rsidRPr="003F44C1" w:rsidRDefault="003F7A5E" w:rsidP="003F7A5E">
      <w:pPr>
        <w:pStyle w:val="NoSpacing"/>
        <w:numPr>
          <w:ilvl w:val="0"/>
          <w:numId w:val="26"/>
        </w:numPr>
        <w:jc w:val="left"/>
        <w:rPr>
          <w:color w:val="FF0000"/>
        </w:rPr>
      </w:pPr>
      <w:r w:rsidRPr="003F44C1">
        <w:rPr>
          <w:color w:val="FF0000"/>
        </w:rPr>
        <w:t>Class A</w:t>
      </w:r>
    </w:p>
    <w:p w:rsidR="003F7A5E" w:rsidRDefault="003F7A5E" w:rsidP="00297B77">
      <w:pPr>
        <w:pStyle w:val="NoSpacing"/>
        <w:numPr>
          <w:ilvl w:val="0"/>
          <w:numId w:val="26"/>
        </w:numPr>
        <w:jc w:val="left"/>
      </w:pPr>
      <w:r>
        <w:t>Class B</w:t>
      </w:r>
    </w:p>
    <w:p w:rsidR="003F7A5E" w:rsidRDefault="003F7A5E" w:rsidP="00297B77">
      <w:pPr>
        <w:pStyle w:val="NoSpacing"/>
        <w:numPr>
          <w:ilvl w:val="0"/>
          <w:numId w:val="26"/>
        </w:numPr>
        <w:jc w:val="left"/>
      </w:pPr>
      <w:r>
        <w:t>Class C</w:t>
      </w:r>
    </w:p>
    <w:p w:rsidR="003F7A5E" w:rsidRDefault="003F7A5E" w:rsidP="00297B77">
      <w:pPr>
        <w:pStyle w:val="NoSpacing"/>
        <w:numPr>
          <w:ilvl w:val="0"/>
          <w:numId w:val="26"/>
        </w:numPr>
        <w:jc w:val="left"/>
      </w:pPr>
      <w:r>
        <w:t>Class D</w:t>
      </w:r>
    </w:p>
    <w:bookmarkEnd w:id="1"/>
    <w:bookmarkEnd w:id="2"/>
    <w:p w:rsidR="00297B77" w:rsidRDefault="00297B77" w:rsidP="00297B77">
      <w:pPr>
        <w:pStyle w:val="NoSpacing"/>
        <w:jc w:val="left"/>
      </w:pPr>
    </w:p>
    <w:p w:rsidR="00937353" w:rsidRDefault="00297B77" w:rsidP="00937353">
      <w:pPr>
        <w:pStyle w:val="NoSpacing"/>
        <w:ind w:left="720" w:hanging="720"/>
        <w:jc w:val="left"/>
      </w:pPr>
      <w:r>
        <w:lastRenderedPageBreak/>
        <w:t>27.</w:t>
      </w:r>
      <w:r w:rsidR="006748AA">
        <w:tab/>
      </w:r>
      <w:r w:rsidR="00937353">
        <w:t xml:space="preserve">What type of fire is an electrical fire? </w:t>
      </w:r>
      <w:r w:rsidR="00937353" w:rsidRPr="00682908">
        <w:rPr>
          <w:color w:val="FF0000"/>
        </w:rPr>
        <w:t>MSH</w:t>
      </w:r>
      <w:r w:rsidR="00937353">
        <w:rPr>
          <w:color w:val="FF0000"/>
        </w:rPr>
        <w:t>A 3027, Page 5-5</w:t>
      </w:r>
    </w:p>
    <w:p w:rsidR="00937353" w:rsidRDefault="00937353" w:rsidP="00937353">
      <w:pPr>
        <w:pStyle w:val="NoSpacing"/>
        <w:jc w:val="left"/>
      </w:pPr>
    </w:p>
    <w:p w:rsidR="00937353" w:rsidRPr="00937353" w:rsidRDefault="00937353" w:rsidP="00937353">
      <w:pPr>
        <w:pStyle w:val="NoSpacing"/>
        <w:numPr>
          <w:ilvl w:val="0"/>
          <w:numId w:val="34"/>
        </w:numPr>
        <w:jc w:val="left"/>
      </w:pPr>
      <w:r w:rsidRPr="00937353">
        <w:t>Class A</w:t>
      </w:r>
    </w:p>
    <w:p w:rsidR="00937353" w:rsidRDefault="00937353" w:rsidP="00937353">
      <w:pPr>
        <w:pStyle w:val="NoSpacing"/>
        <w:numPr>
          <w:ilvl w:val="0"/>
          <w:numId w:val="34"/>
        </w:numPr>
        <w:jc w:val="left"/>
      </w:pPr>
      <w:r>
        <w:t>Class B</w:t>
      </w:r>
    </w:p>
    <w:p w:rsidR="00937353" w:rsidRPr="00937353" w:rsidRDefault="00937353" w:rsidP="00937353">
      <w:pPr>
        <w:pStyle w:val="NoSpacing"/>
        <w:numPr>
          <w:ilvl w:val="0"/>
          <w:numId w:val="34"/>
        </w:numPr>
        <w:jc w:val="left"/>
        <w:rPr>
          <w:color w:val="FF0000"/>
        </w:rPr>
      </w:pPr>
      <w:r w:rsidRPr="00937353">
        <w:rPr>
          <w:color w:val="FF0000"/>
        </w:rPr>
        <w:t>Class C</w:t>
      </w:r>
    </w:p>
    <w:p w:rsidR="00937353" w:rsidRDefault="00937353" w:rsidP="00937353">
      <w:pPr>
        <w:pStyle w:val="NoSpacing"/>
        <w:numPr>
          <w:ilvl w:val="0"/>
          <w:numId w:val="34"/>
        </w:numPr>
        <w:jc w:val="left"/>
      </w:pPr>
      <w:r>
        <w:t>Class D</w:t>
      </w:r>
    </w:p>
    <w:p w:rsidR="006748AA" w:rsidRDefault="006748AA" w:rsidP="00937353">
      <w:pPr>
        <w:pStyle w:val="NoSpacing"/>
        <w:jc w:val="left"/>
      </w:pPr>
    </w:p>
    <w:p w:rsidR="00B67056" w:rsidRDefault="00297B77" w:rsidP="00BC22C5">
      <w:pPr>
        <w:pStyle w:val="NoSpacing"/>
        <w:ind w:left="720" w:hanging="720"/>
        <w:jc w:val="left"/>
        <w:rPr>
          <w:color w:val="FF0000"/>
        </w:rPr>
      </w:pPr>
      <w:r>
        <w:t>28.</w:t>
      </w:r>
      <w:r w:rsidR="00B67056">
        <w:tab/>
        <w:t>Rigor Mortis occurs faster in obese persons than in muscular persons.</w:t>
      </w:r>
      <w:r w:rsidR="00BC22C5">
        <w:t xml:space="preserve"> </w:t>
      </w:r>
      <w:r w:rsidR="00BC22C5" w:rsidRPr="00682908">
        <w:rPr>
          <w:color w:val="FF0000"/>
        </w:rPr>
        <w:t>MSH</w:t>
      </w:r>
      <w:r w:rsidR="00BC22C5">
        <w:rPr>
          <w:color w:val="FF0000"/>
        </w:rPr>
        <w:t>A 3027, Page 6-9</w:t>
      </w:r>
    </w:p>
    <w:p w:rsidR="00BC22C5" w:rsidRDefault="00BC22C5" w:rsidP="00BC22C5">
      <w:pPr>
        <w:pStyle w:val="NoSpacing"/>
        <w:ind w:left="720" w:hanging="720"/>
        <w:jc w:val="left"/>
      </w:pPr>
    </w:p>
    <w:p w:rsidR="00B67056" w:rsidRDefault="00B67056" w:rsidP="00B67056">
      <w:pPr>
        <w:pStyle w:val="NoSpacing"/>
        <w:numPr>
          <w:ilvl w:val="0"/>
          <w:numId w:val="28"/>
        </w:numPr>
        <w:jc w:val="left"/>
      </w:pPr>
      <w:r>
        <w:t>True</w:t>
      </w:r>
    </w:p>
    <w:p w:rsidR="00B67056" w:rsidRPr="00BC22C5" w:rsidRDefault="00B67056" w:rsidP="00B67056">
      <w:pPr>
        <w:pStyle w:val="NoSpacing"/>
        <w:numPr>
          <w:ilvl w:val="0"/>
          <w:numId w:val="28"/>
        </w:numPr>
        <w:jc w:val="left"/>
        <w:rPr>
          <w:color w:val="FF0000"/>
        </w:rPr>
      </w:pPr>
      <w:r w:rsidRPr="00BC22C5">
        <w:rPr>
          <w:color w:val="FF0000"/>
        </w:rPr>
        <w:t>False</w:t>
      </w:r>
    </w:p>
    <w:p w:rsidR="00297B77" w:rsidRDefault="00297B77" w:rsidP="00297B77">
      <w:pPr>
        <w:pStyle w:val="NoSpacing"/>
        <w:jc w:val="left"/>
      </w:pPr>
    </w:p>
    <w:p w:rsidR="00297B77" w:rsidRPr="00BC22C5" w:rsidRDefault="00297B77" w:rsidP="0045518E">
      <w:pPr>
        <w:pStyle w:val="NoSpacing"/>
        <w:ind w:left="720" w:hanging="720"/>
        <w:jc w:val="left"/>
        <w:rPr>
          <w:color w:val="FF0000"/>
        </w:rPr>
      </w:pPr>
      <w:r>
        <w:t>29.</w:t>
      </w:r>
      <w:r w:rsidR="00A45D47">
        <w:tab/>
      </w:r>
      <w:r w:rsidR="00937353">
        <w:t>Under 30 CFR 49.2(c): To be considered for membership on a mine rescue team, each person must have been employed in an underground mine for a minim</w:t>
      </w:r>
      <w:r w:rsidR="0045518E">
        <w:t>u</w:t>
      </w:r>
      <w:r w:rsidR="00937353">
        <w:t xml:space="preserve">m of one year within </w:t>
      </w:r>
      <w:proofErr w:type="gramStart"/>
      <w:r w:rsidR="00937353">
        <w:t>the  _</w:t>
      </w:r>
      <w:proofErr w:type="gramEnd"/>
      <w:r w:rsidR="00937353">
        <w:t>_____ years.</w:t>
      </w:r>
      <w:r w:rsidR="00BC22C5">
        <w:t xml:space="preserve"> </w:t>
      </w:r>
      <w:r w:rsidR="00BC22C5" w:rsidRPr="00BC22C5">
        <w:rPr>
          <w:color w:val="FF0000"/>
        </w:rPr>
        <w:t>30 CFR 49.2 (c)</w:t>
      </w:r>
    </w:p>
    <w:p w:rsidR="00A45D47" w:rsidRDefault="00A45D47" w:rsidP="00A45D47">
      <w:pPr>
        <w:pStyle w:val="NoSpacing"/>
        <w:ind w:left="1080"/>
        <w:jc w:val="left"/>
      </w:pPr>
    </w:p>
    <w:p w:rsidR="00A45D47" w:rsidRDefault="00BC22C5" w:rsidP="00A45D47">
      <w:pPr>
        <w:pStyle w:val="NoSpacing"/>
        <w:numPr>
          <w:ilvl w:val="0"/>
          <w:numId w:val="29"/>
        </w:numPr>
        <w:jc w:val="left"/>
      </w:pPr>
      <w:r>
        <w:t>two</w:t>
      </w:r>
    </w:p>
    <w:p w:rsidR="00A45D47" w:rsidRDefault="00BC22C5" w:rsidP="00A45D47">
      <w:pPr>
        <w:pStyle w:val="NoSpacing"/>
        <w:numPr>
          <w:ilvl w:val="0"/>
          <w:numId w:val="29"/>
        </w:numPr>
        <w:jc w:val="left"/>
      </w:pPr>
      <w:r>
        <w:t>three</w:t>
      </w:r>
    </w:p>
    <w:p w:rsidR="00A45D47" w:rsidRDefault="00BC22C5" w:rsidP="00A45D47">
      <w:pPr>
        <w:pStyle w:val="NoSpacing"/>
        <w:numPr>
          <w:ilvl w:val="0"/>
          <w:numId w:val="29"/>
        </w:numPr>
        <w:jc w:val="left"/>
      </w:pPr>
      <w:r>
        <w:t>four</w:t>
      </w:r>
    </w:p>
    <w:p w:rsidR="00A45D47" w:rsidRPr="00BC22C5" w:rsidRDefault="00BC22C5" w:rsidP="00A45D47">
      <w:pPr>
        <w:pStyle w:val="NoSpacing"/>
        <w:numPr>
          <w:ilvl w:val="0"/>
          <w:numId w:val="29"/>
        </w:numPr>
        <w:jc w:val="left"/>
        <w:rPr>
          <w:color w:val="FF0000"/>
        </w:rPr>
      </w:pPr>
      <w:r w:rsidRPr="00BC22C5">
        <w:rPr>
          <w:color w:val="FF0000"/>
        </w:rPr>
        <w:t>five</w:t>
      </w:r>
    </w:p>
    <w:p w:rsidR="00BC22C5" w:rsidRDefault="00BC22C5" w:rsidP="00A45D47">
      <w:pPr>
        <w:pStyle w:val="NoSpacing"/>
        <w:numPr>
          <w:ilvl w:val="0"/>
          <w:numId w:val="29"/>
        </w:numPr>
        <w:jc w:val="left"/>
      </w:pPr>
      <w:r>
        <w:t>None of the above.</w:t>
      </w:r>
    </w:p>
    <w:p w:rsidR="00297B77" w:rsidRDefault="00297B77" w:rsidP="00297B77">
      <w:pPr>
        <w:pStyle w:val="NoSpacing"/>
        <w:jc w:val="left"/>
      </w:pPr>
    </w:p>
    <w:p w:rsidR="00BC22C5" w:rsidRDefault="00297B77" w:rsidP="00BC22C5">
      <w:pPr>
        <w:autoSpaceDE w:val="0"/>
        <w:autoSpaceDN w:val="0"/>
        <w:adjustRightInd w:val="0"/>
        <w:spacing w:after="0" w:line="240" w:lineRule="auto"/>
        <w:ind w:left="720" w:hanging="720"/>
        <w:jc w:val="left"/>
        <w:rPr>
          <w:szCs w:val="24"/>
        </w:rPr>
      </w:pPr>
      <w:r>
        <w:t>30.</w:t>
      </w:r>
      <w:r w:rsidR="003644B0">
        <w:tab/>
      </w:r>
      <w:r w:rsidR="00BC22C5" w:rsidRPr="00BC22C5">
        <w:rPr>
          <w:szCs w:val="24"/>
        </w:rPr>
        <w:t>Under</w:t>
      </w:r>
      <w:r w:rsidR="00BC22C5" w:rsidRPr="00BC22C5">
        <w:rPr>
          <w:color w:val="FF0000"/>
          <w:szCs w:val="24"/>
        </w:rPr>
        <w:t xml:space="preserve"> </w:t>
      </w:r>
      <w:r w:rsidR="00BC22C5" w:rsidRPr="00BC22C5">
        <w:rPr>
          <w:szCs w:val="24"/>
        </w:rPr>
        <w:t xml:space="preserve">49.7(a) </w:t>
      </w:r>
      <w:proofErr w:type="gramStart"/>
      <w:r w:rsidR="00BC22C5" w:rsidRPr="00BC22C5">
        <w:rPr>
          <w:szCs w:val="24"/>
        </w:rPr>
        <w:t>Each</w:t>
      </w:r>
      <w:proofErr w:type="gramEnd"/>
      <w:r w:rsidR="00BC22C5" w:rsidRPr="00BC22C5">
        <w:rPr>
          <w:szCs w:val="24"/>
        </w:rPr>
        <w:t xml:space="preserve"> member of a mine rescue team shall be examined annually by a physician who shall certify that each person is physically fit to perform mine rescue and recovery work for prolonged periods under strenuous conditions. The first such physical examination shall be completed within ____ days prior to schedul</w:t>
      </w:r>
      <w:r w:rsidR="00BC22C5">
        <w:rPr>
          <w:szCs w:val="24"/>
        </w:rPr>
        <w:t>ing</w:t>
      </w:r>
      <w:r w:rsidR="00BC22C5" w:rsidRPr="00BC22C5">
        <w:rPr>
          <w:szCs w:val="24"/>
        </w:rPr>
        <w:t xml:space="preserve"> initial training.</w:t>
      </w:r>
      <w:r w:rsidR="00BC22C5">
        <w:rPr>
          <w:szCs w:val="24"/>
        </w:rPr>
        <w:t xml:space="preserve"> </w:t>
      </w:r>
      <w:r w:rsidR="00BC22C5" w:rsidRPr="00BC22C5">
        <w:rPr>
          <w:color w:val="FF0000"/>
        </w:rPr>
        <w:t>30 CFR 49.</w:t>
      </w:r>
      <w:r w:rsidR="00BC22C5">
        <w:rPr>
          <w:color w:val="FF0000"/>
        </w:rPr>
        <w:t>7</w:t>
      </w:r>
      <w:r w:rsidR="00BC22C5" w:rsidRPr="00BC22C5">
        <w:rPr>
          <w:color w:val="FF0000"/>
        </w:rPr>
        <w:t xml:space="preserve"> (</w:t>
      </w:r>
      <w:r w:rsidR="00BC22C5">
        <w:rPr>
          <w:color w:val="FF0000"/>
        </w:rPr>
        <w:t>a</w:t>
      </w:r>
      <w:r w:rsidR="00BC22C5" w:rsidRPr="00BC22C5">
        <w:rPr>
          <w:color w:val="FF0000"/>
        </w:rPr>
        <w:t>)</w:t>
      </w:r>
    </w:p>
    <w:p w:rsidR="00BC22C5" w:rsidRPr="00BC22C5" w:rsidRDefault="00BC22C5" w:rsidP="00BC22C5">
      <w:pPr>
        <w:autoSpaceDE w:val="0"/>
        <w:autoSpaceDN w:val="0"/>
        <w:adjustRightInd w:val="0"/>
        <w:spacing w:after="0" w:line="240" w:lineRule="auto"/>
        <w:ind w:left="720" w:hanging="720"/>
        <w:jc w:val="left"/>
        <w:rPr>
          <w:szCs w:val="24"/>
        </w:rPr>
      </w:pPr>
    </w:p>
    <w:p w:rsidR="00BC22C5" w:rsidRPr="00BC22C5" w:rsidRDefault="00BC22C5" w:rsidP="00BC22C5">
      <w:pPr>
        <w:numPr>
          <w:ilvl w:val="0"/>
          <w:numId w:val="35"/>
        </w:numPr>
        <w:autoSpaceDE w:val="0"/>
        <w:autoSpaceDN w:val="0"/>
        <w:adjustRightInd w:val="0"/>
        <w:spacing w:after="0" w:line="240" w:lineRule="auto"/>
        <w:jc w:val="left"/>
        <w:rPr>
          <w:szCs w:val="24"/>
        </w:rPr>
      </w:pPr>
      <w:r w:rsidRPr="00BC22C5">
        <w:rPr>
          <w:szCs w:val="24"/>
        </w:rPr>
        <w:t>30</w:t>
      </w:r>
    </w:p>
    <w:p w:rsidR="00BC22C5" w:rsidRPr="00BC22C5" w:rsidRDefault="00BC22C5" w:rsidP="00BC22C5">
      <w:pPr>
        <w:numPr>
          <w:ilvl w:val="0"/>
          <w:numId w:val="35"/>
        </w:numPr>
        <w:autoSpaceDE w:val="0"/>
        <w:autoSpaceDN w:val="0"/>
        <w:adjustRightInd w:val="0"/>
        <w:spacing w:after="0" w:line="240" w:lineRule="auto"/>
        <w:jc w:val="left"/>
        <w:rPr>
          <w:szCs w:val="24"/>
        </w:rPr>
      </w:pPr>
      <w:r w:rsidRPr="00BC22C5">
        <w:rPr>
          <w:szCs w:val="24"/>
        </w:rPr>
        <w:t>45</w:t>
      </w:r>
    </w:p>
    <w:p w:rsidR="00BC22C5" w:rsidRPr="000C579A" w:rsidRDefault="00BC22C5" w:rsidP="00BC22C5">
      <w:pPr>
        <w:numPr>
          <w:ilvl w:val="0"/>
          <w:numId w:val="35"/>
        </w:numPr>
        <w:autoSpaceDE w:val="0"/>
        <w:autoSpaceDN w:val="0"/>
        <w:adjustRightInd w:val="0"/>
        <w:spacing w:after="0" w:line="240" w:lineRule="auto"/>
        <w:jc w:val="left"/>
        <w:rPr>
          <w:color w:val="FF0000"/>
          <w:szCs w:val="24"/>
        </w:rPr>
      </w:pPr>
      <w:r w:rsidRPr="000C579A">
        <w:rPr>
          <w:color w:val="FF0000"/>
          <w:szCs w:val="24"/>
        </w:rPr>
        <w:t>60</w:t>
      </w:r>
    </w:p>
    <w:p w:rsidR="00BC22C5" w:rsidRPr="00BC22C5" w:rsidRDefault="00BC22C5" w:rsidP="00BC22C5">
      <w:pPr>
        <w:numPr>
          <w:ilvl w:val="0"/>
          <w:numId w:val="35"/>
        </w:numPr>
        <w:autoSpaceDE w:val="0"/>
        <w:autoSpaceDN w:val="0"/>
        <w:adjustRightInd w:val="0"/>
        <w:spacing w:after="0" w:line="240" w:lineRule="auto"/>
        <w:jc w:val="left"/>
        <w:rPr>
          <w:szCs w:val="24"/>
        </w:rPr>
      </w:pPr>
      <w:r w:rsidRPr="00BC22C5">
        <w:rPr>
          <w:szCs w:val="24"/>
        </w:rPr>
        <w:t>15</w:t>
      </w:r>
    </w:p>
    <w:p w:rsidR="003644B0" w:rsidRDefault="003644B0" w:rsidP="00BC22C5">
      <w:pPr>
        <w:pStyle w:val="NoSpacing"/>
        <w:jc w:val="left"/>
      </w:pPr>
    </w:p>
    <w:sectPr w:rsidR="003644B0" w:rsidSect="00414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5D1"/>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466F14"/>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210ED5"/>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A7B4DA1"/>
    <w:multiLevelType w:val="hybridMultilevel"/>
    <w:tmpl w:val="2F066B80"/>
    <w:lvl w:ilvl="0" w:tplc="38DA8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D383E"/>
    <w:multiLevelType w:val="hybridMultilevel"/>
    <w:tmpl w:val="B1BE6E38"/>
    <w:lvl w:ilvl="0" w:tplc="27368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12F63"/>
    <w:multiLevelType w:val="hybridMultilevel"/>
    <w:tmpl w:val="35A8EFF4"/>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C5477A"/>
    <w:multiLevelType w:val="hybridMultilevel"/>
    <w:tmpl w:val="F356CD38"/>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A2695C"/>
    <w:multiLevelType w:val="hybridMultilevel"/>
    <w:tmpl w:val="35A8EFF4"/>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9154A"/>
    <w:multiLevelType w:val="hybridMultilevel"/>
    <w:tmpl w:val="79BA45A0"/>
    <w:lvl w:ilvl="0" w:tplc="5544691A">
      <w:start w:val="12"/>
      <w:numFmt w:val="decimal"/>
      <w:lvlText w:val="%1."/>
      <w:lvlJc w:val="left"/>
      <w:pPr>
        <w:tabs>
          <w:tab w:val="num" w:pos="705"/>
        </w:tabs>
        <w:ind w:left="705" w:hanging="405"/>
      </w:pPr>
      <w:rPr>
        <w:rFonts w:hint="default"/>
      </w:rPr>
    </w:lvl>
    <w:lvl w:ilvl="1" w:tplc="8D346D3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2AE38D1"/>
    <w:multiLevelType w:val="hybridMultilevel"/>
    <w:tmpl w:val="35A8EFF4"/>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0B2257"/>
    <w:multiLevelType w:val="hybridMultilevel"/>
    <w:tmpl w:val="DA269F78"/>
    <w:lvl w:ilvl="0" w:tplc="70FC1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250076"/>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DD2179D"/>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E31532B"/>
    <w:multiLevelType w:val="hybridMultilevel"/>
    <w:tmpl w:val="60EC9D88"/>
    <w:lvl w:ilvl="0" w:tplc="285A78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EC15E3E"/>
    <w:multiLevelType w:val="hybridMultilevel"/>
    <w:tmpl w:val="6B809FBA"/>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5A1D87"/>
    <w:multiLevelType w:val="hybridMultilevel"/>
    <w:tmpl w:val="E48C7116"/>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373BB5"/>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FD57F38"/>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3CC33ED"/>
    <w:multiLevelType w:val="hybridMultilevel"/>
    <w:tmpl w:val="DA269F78"/>
    <w:lvl w:ilvl="0" w:tplc="70FC1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6D0CAC"/>
    <w:multiLevelType w:val="hybridMultilevel"/>
    <w:tmpl w:val="3E942C7E"/>
    <w:lvl w:ilvl="0" w:tplc="9B847F2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B8F605D"/>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C621FC7"/>
    <w:multiLevelType w:val="hybridMultilevel"/>
    <w:tmpl w:val="D22C6124"/>
    <w:lvl w:ilvl="0" w:tplc="8848A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790165"/>
    <w:multiLevelType w:val="hybridMultilevel"/>
    <w:tmpl w:val="15ACB5FE"/>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B34787"/>
    <w:multiLevelType w:val="hybridMultilevel"/>
    <w:tmpl w:val="E48C7116"/>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673878"/>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D4B5AE5"/>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7C828AF"/>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9006F5C"/>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AC553E0"/>
    <w:multiLevelType w:val="hybridMultilevel"/>
    <w:tmpl w:val="89DC3036"/>
    <w:lvl w:ilvl="0" w:tplc="9924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54424F"/>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31667FD"/>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8BF7F70"/>
    <w:multiLevelType w:val="hybridMultilevel"/>
    <w:tmpl w:val="04A8EC9A"/>
    <w:lvl w:ilvl="0" w:tplc="BBC29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2B1B24"/>
    <w:multiLevelType w:val="hybridMultilevel"/>
    <w:tmpl w:val="F356CD38"/>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6F37A8"/>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E392E74"/>
    <w:multiLevelType w:val="hybridMultilevel"/>
    <w:tmpl w:val="E48C7116"/>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
  </w:num>
  <w:num w:numId="3">
    <w:abstractNumId w:val="28"/>
  </w:num>
  <w:num w:numId="4">
    <w:abstractNumId w:val="31"/>
  </w:num>
  <w:num w:numId="5">
    <w:abstractNumId w:val="4"/>
  </w:num>
  <w:num w:numId="6">
    <w:abstractNumId w:val="18"/>
  </w:num>
  <w:num w:numId="7">
    <w:abstractNumId w:val="23"/>
  </w:num>
  <w:num w:numId="8">
    <w:abstractNumId w:val="15"/>
  </w:num>
  <w:num w:numId="9">
    <w:abstractNumId w:val="14"/>
  </w:num>
  <w:num w:numId="10">
    <w:abstractNumId w:val="22"/>
  </w:num>
  <w:num w:numId="11">
    <w:abstractNumId w:val="5"/>
  </w:num>
  <w:num w:numId="12">
    <w:abstractNumId w:val="6"/>
  </w:num>
  <w:num w:numId="13">
    <w:abstractNumId w:val="3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29"/>
  </w:num>
  <w:num w:numId="21">
    <w:abstractNumId w:val="25"/>
  </w:num>
  <w:num w:numId="22">
    <w:abstractNumId w:val="20"/>
  </w:num>
  <w:num w:numId="23">
    <w:abstractNumId w:val="11"/>
  </w:num>
  <w:num w:numId="24">
    <w:abstractNumId w:val="17"/>
  </w:num>
  <w:num w:numId="25">
    <w:abstractNumId w:val="27"/>
  </w:num>
  <w:num w:numId="26">
    <w:abstractNumId w:val="24"/>
  </w:num>
  <w:num w:numId="27">
    <w:abstractNumId w:val="1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 w:numId="31">
    <w:abstractNumId w:val="10"/>
  </w:num>
  <w:num w:numId="32">
    <w:abstractNumId w:val="34"/>
  </w:num>
  <w:num w:numId="33">
    <w:abstractNumId w:val="30"/>
  </w:num>
  <w:num w:numId="34">
    <w:abstractNumId w:val="26"/>
  </w:num>
  <w:num w:numId="35">
    <w:abstractNumId w:val="1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77"/>
    <w:rsid w:val="000033EE"/>
    <w:rsid w:val="000717DC"/>
    <w:rsid w:val="000C579A"/>
    <w:rsid w:val="000F670A"/>
    <w:rsid w:val="0011486A"/>
    <w:rsid w:val="00141EE0"/>
    <w:rsid w:val="001426FA"/>
    <w:rsid w:val="00190D51"/>
    <w:rsid w:val="001B65B2"/>
    <w:rsid w:val="0028046E"/>
    <w:rsid w:val="00297B77"/>
    <w:rsid w:val="002D4E4F"/>
    <w:rsid w:val="002E464F"/>
    <w:rsid w:val="003055A1"/>
    <w:rsid w:val="003213BF"/>
    <w:rsid w:val="003644B0"/>
    <w:rsid w:val="003B0C7B"/>
    <w:rsid w:val="003F446B"/>
    <w:rsid w:val="003F44C1"/>
    <w:rsid w:val="003F5051"/>
    <w:rsid w:val="003F7A5E"/>
    <w:rsid w:val="00401966"/>
    <w:rsid w:val="00414BDB"/>
    <w:rsid w:val="00416FE1"/>
    <w:rsid w:val="0045518E"/>
    <w:rsid w:val="004C67A9"/>
    <w:rsid w:val="005267F2"/>
    <w:rsid w:val="005E148B"/>
    <w:rsid w:val="005E30FA"/>
    <w:rsid w:val="00603260"/>
    <w:rsid w:val="00621058"/>
    <w:rsid w:val="006229C1"/>
    <w:rsid w:val="006748AA"/>
    <w:rsid w:val="00682908"/>
    <w:rsid w:val="00790F23"/>
    <w:rsid w:val="00797D0E"/>
    <w:rsid w:val="00814F87"/>
    <w:rsid w:val="008658CE"/>
    <w:rsid w:val="00876830"/>
    <w:rsid w:val="00877185"/>
    <w:rsid w:val="00926666"/>
    <w:rsid w:val="00937353"/>
    <w:rsid w:val="00952B10"/>
    <w:rsid w:val="00987EC5"/>
    <w:rsid w:val="00A45D47"/>
    <w:rsid w:val="00A65356"/>
    <w:rsid w:val="00AC174B"/>
    <w:rsid w:val="00AF0FA1"/>
    <w:rsid w:val="00B50A0B"/>
    <w:rsid w:val="00B67056"/>
    <w:rsid w:val="00BC22C5"/>
    <w:rsid w:val="00BC714F"/>
    <w:rsid w:val="00BE5194"/>
    <w:rsid w:val="00C278AE"/>
    <w:rsid w:val="00C43EB6"/>
    <w:rsid w:val="00C61BEE"/>
    <w:rsid w:val="00C81313"/>
    <w:rsid w:val="00D9796D"/>
    <w:rsid w:val="00DA14C8"/>
    <w:rsid w:val="00E364E6"/>
    <w:rsid w:val="00E96A35"/>
    <w:rsid w:val="00FC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Arial"/>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Arial"/>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031">
      <w:bodyDiv w:val="1"/>
      <w:marLeft w:val="0"/>
      <w:marRight w:val="0"/>
      <w:marTop w:val="0"/>
      <w:marBottom w:val="0"/>
      <w:divBdr>
        <w:top w:val="none" w:sz="0" w:space="0" w:color="auto"/>
        <w:left w:val="none" w:sz="0" w:space="0" w:color="auto"/>
        <w:bottom w:val="none" w:sz="0" w:space="0" w:color="auto"/>
        <w:right w:val="none" w:sz="0" w:space="0" w:color="auto"/>
      </w:divBdr>
    </w:div>
    <w:div w:id="1170485468">
      <w:bodyDiv w:val="1"/>
      <w:marLeft w:val="0"/>
      <w:marRight w:val="0"/>
      <w:marTop w:val="0"/>
      <w:marBottom w:val="0"/>
      <w:divBdr>
        <w:top w:val="none" w:sz="0" w:space="0" w:color="auto"/>
        <w:left w:val="none" w:sz="0" w:space="0" w:color="auto"/>
        <w:bottom w:val="none" w:sz="0" w:space="0" w:color="auto"/>
        <w:right w:val="none" w:sz="0" w:space="0" w:color="auto"/>
      </w:divBdr>
    </w:div>
    <w:div w:id="1414398537">
      <w:bodyDiv w:val="1"/>
      <w:marLeft w:val="0"/>
      <w:marRight w:val="0"/>
      <w:marTop w:val="0"/>
      <w:marBottom w:val="0"/>
      <w:divBdr>
        <w:top w:val="none" w:sz="0" w:space="0" w:color="auto"/>
        <w:left w:val="none" w:sz="0" w:space="0" w:color="auto"/>
        <w:bottom w:val="none" w:sz="0" w:space="0" w:color="auto"/>
        <w:right w:val="none" w:sz="0" w:space="0" w:color="auto"/>
      </w:divBdr>
    </w:div>
    <w:div w:id="1694771132">
      <w:bodyDiv w:val="1"/>
      <w:marLeft w:val="0"/>
      <w:marRight w:val="0"/>
      <w:marTop w:val="0"/>
      <w:marBottom w:val="0"/>
      <w:divBdr>
        <w:top w:val="none" w:sz="0" w:space="0" w:color="auto"/>
        <w:left w:val="none" w:sz="0" w:space="0" w:color="auto"/>
        <w:bottom w:val="none" w:sz="0" w:space="0" w:color="auto"/>
        <w:right w:val="none" w:sz="0" w:space="0" w:color="auto"/>
      </w:divBdr>
    </w:div>
    <w:div w:id="1715812206">
      <w:bodyDiv w:val="1"/>
      <w:marLeft w:val="0"/>
      <w:marRight w:val="0"/>
      <w:marTop w:val="0"/>
      <w:marBottom w:val="0"/>
      <w:divBdr>
        <w:top w:val="none" w:sz="0" w:space="0" w:color="auto"/>
        <w:left w:val="none" w:sz="0" w:space="0" w:color="auto"/>
        <w:bottom w:val="none" w:sz="0" w:space="0" w:color="auto"/>
        <w:right w:val="none" w:sz="0" w:space="0" w:color="auto"/>
      </w:divBdr>
    </w:div>
    <w:div w:id="1759204526">
      <w:bodyDiv w:val="1"/>
      <w:marLeft w:val="0"/>
      <w:marRight w:val="0"/>
      <w:marTop w:val="0"/>
      <w:marBottom w:val="0"/>
      <w:divBdr>
        <w:top w:val="none" w:sz="0" w:space="0" w:color="auto"/>
        <w:left w:val="none" w:sz="0" w:space="0" w:color="auto"/>
        <w:bottom w:val="none" w:sz="0" w:space="0" w:color="auto"/>
        <w:right w:val="none" w:sz="0" w:space="0" w:color="auto"/>
      </w:divBdr>
    </w:div>
    <w:div w:id="20156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Duca, Peter A. - MSHA</dc:creator>
  <cp:lastModifiedBy>Stefansky, Thomas P - MSHA</cp:lastModifiedBy>
  <cp:revision>2</cp:revision>
  <dcterms:created xsi:type="dcterms:W3CDTF">2016-06-01T15:40:00Z</dcterms:created>
  <dcterms:modified xsi:type="dcterms:W3CDTF">2016-06-01T15:40:00Z</dcterms:modified>
</cp:coreProperties>
</file>