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34" w:rsidRPr="00817201" w:rsidRDefault="00817201" w:rsidP="00817201">
      <w:pPr>
        <w:pStyle w:val="NoSpacing"/>
        <w:rPr>
          <w:rFonts w:ascii="Verdana" w:hAnsi="Verdana"/>
          <w:sz w:val="44"/>
          <w:szCs w:val="44"/>
        </w:rPr>
      </w:pPr>
      <w:r w:rsidRPr="00817201">
        <w:rPr>
          <w:rFonts w:ascii="Verdana" w:hAnsi="Verdana"/>
          <w:sz w:val="44"/>
          <w:szCs w:val="44"/>
        </w:rPr>
        <w:t>The pump in no.3 entry cannot be moved</w:t>
      </w:r>
      <w:r>
        <w:rPr>
          <w:rFonts w:ascii="Verdana" w:hAnsi="Verdana"/>
          <w:sz w:val="44"/>
          <w:szCs w:val="44"/>
        </w:rPr>
        <w:t>.</w:t>
      </w:r>
    </w:p>
    <w:sectPr w:rsidR="00827934" w:rsidRPr="00817201" w:rsidSect="0081720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7201"/>
    <w:rsid w:val="00817201"/>
    <w:rsid w:val="0082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2015-10-12T21:52:00Z</dcterms:created>
  <dcterms:modified xsi:type="dcterms:W3CDTF">2015-10-12T21:55:00Z</dcterms:modified>
</cp:coreProperties>
</file>