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4" w:rsidRPr="00355994" w:rsidRDefault="00355994" w:rsidP="0035599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355994">
        <w:rPr>
          <w:rFonts w:ascii="Verdana" w:hAnsi="Verdana"/>
          <w:b/>
          <w:sz w:val="28"/>
          <w:szCs w:val="28"/>
        </w:rPr>
        <w:t>Pennsylvania Mining Law</w:t>
      </w:r>
    </w:p>
    <w:p w:rsidR="00191A80" w:rsidRPr="00355994" w:rsidRDefault="00355994" w:rsidP="0035599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355994">
        <w:rPr>
          <w:rFonts w:ascii="Verdana" w:hAnsi="Verdana"/>
          <w:b/>
          <w:sz w:val="28"/>
          <w:szCs w:val="28"/>
        </w:rPr>
        <w:t>Section 300: Electrical Test Questions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1.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High Voltage is defined as: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a. Voltage higher than 1,200 volts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Voltage higher than 1,000 volts*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c</w:t>
      </w:r>
      <w:r w:rsidR="003834A5">
        <w:rPr>
          <w:rFonts w:ascii="Verdana" w:hAnsi="Verdana"/>
          <w:sz w:val="24"/>
          <w:szCs w:val="24"/>
        </w:rPr>
        <w:t>. Voltage higher than 750 volts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d. Voltage higher than 660 volts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2.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Medium Voltage is defined as: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a. Voltage from 600 to 1,000 volts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Voltage from 661 to 1,000 volts*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c. Voltage from 551 to 1,000 volts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d. Voltage from 676 to 1,000 volts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3.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Low Voltage is defined as: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a. Voltage up to 460 volts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b. Voltage up to 550 volts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c. Voltage up to 660 volts*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d. Voltage up to 360 volts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4.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The electrical system plan shall be of sufficient size to show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clearly the position of the apparatus, and the scale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shall not be less than __________.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100 feet per inch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500 feet per inch*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1,000 feet per inch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200 feet per inch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5.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Disconnecting devices shall be locked out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and suitably tagged by:</w:t>
      </w:r>
    </w:p>
    <w:p w:rsidR="00355994" w:rsidRPr="00355994" w:rsidRDefault="00355994" w:rsidP="002D6D3E">
      <w:pPr>
        <w:pStyle w:val="NoSpacing"/>
        <w:ind w:left="990" w:hanging="27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qualified persons</w:t>
      </w:r>
    </w:p>
    <w:p w:rsidR="00355994" w:rsidRPr="002D6D3E" w:rsidRDefault="00355994" w:rsidP="002D6D3E">
      <w:pPr>
        <w:pStyle w:val="NoSpacing"/>
        <w:ind w:left="990" w:hanging="27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the individuals who perform the work*</w:t>
      </w:r>
    </w:p>
    <w:p w:rsidR="00355994" w:rsidRPr="00355994" w:rsidRDefault="00355994" w:rsidP="002D6D3E">
      <w:pPr>
        <w:pStyle w:val="NoSpacing"/>
        <w:ind w:left="990" w:hanging="27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certified persons</w:t>
      </w:r>
    </w:p>
    <w:p w:rsidR="00355994" w:rsidRPr="00355994" w:rsidRDefault="00355994" w:rsidP="002D6D3E">
      <w:pPr>
        <w:pStyle w:val="NoSpacing"/>
        <w:ind w:left="990" w:hanging="27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the individuals who inspect the work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2D6D3E" w:rsidRDefault="002D6D3E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2D6D3E" w:rsidRDefault="002D6D3E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lastRenderedPageBreak/>
        <w:t xml:space="preserve">6.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Defective equipment shall be promptly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reported to ______________ and the equipment shall not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be used again until necessary repairs are made.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the safety department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a mine official*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the district mine inspector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a certified person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7. </w:t>
      </w:r>
      <w:r w:rsidR="004F34CC">
        <w:rPr>
          <w:rFonts w:ascii="Verdana" w:hAnsi="Verdana"/>
          <w:sz w:val="8"/>
          <w:szCs w:val="8"/>
        </w:rPr>
        <w:t xml:space="preserve">   </w:t>
      </w:r>
      <w:r w:rsidRPr="00355994">
        <w:rPr>
          <w:rFonts w:ascii="Verdana" w:hAnsi="Verdana"/>
          <w:sz w:val="24"/>
          <w:szCs w:val="24"/>
        </w:rPr>
        <w:t>Circuit breakers used to protect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feeder circuits shall be set to trip when the current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exceeds by more than _________ of the rated capacity of</w:t>
      </w:r>
      <w:r w:rsidR="004F34CC"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feeder.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a. 25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b. 50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%*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c. 40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d. 75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8. </w:t>
      </w:r>
      <w:r w:rsidR="004F34CC">
        <w:rPr>
          <w:rFonts w:ascii="Verdana" w:hAnsi="Verdana"/>
          <w:sz w:val="8"/>
          <w:szCs w:val="8"/>
        </w:rPr>
        <w:t xml:space="preserve">    </w:t>
      </w:r>
      <w:r w:rsidRPr="00355994">
        <w:rPr>
          <w:rFonts w:ascii="Verdana" w:hAnsi="Verdana"/>
          <w:sz w:val="24"/>
          <w:szCs w:val="24"/>
        </w:rPr>
        <w:t>If the surface transmission lines of low voltage or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medium voltage from the generating station are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overhead, there shall be lightning arrestors installed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at the generating station. If the distance from the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generating station to the point where the line enters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mine is more than _________, an additional arrestor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shall be installed at that point.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250 feet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500 feet*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750 feet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1,000 feet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9. </w:t>
      </w:r>
      <w:r w:rsidR="004F34CC">
        <w:rPr>
          <w:rFonts w:ascii="Verdana" w:hAnsi="Verdana"/>
          <w:sz w:val="24"/>
          <w:szCs w:val="24"/>
        </w:rPr>
        <w:t xml:space="preserve"> </w:t>
      </w:r>
      <w:r w:rsidR="004F34CC">
        <w:rPr>
          <w:rFonts w:ascii="Verdana" w:hAnsi="Verdana"/>
          <w:sz w:val="8"/>
          <w:szCs w:val="8"/>
        </w:rPr>
        <w:t xml:space="preserve"> </w:t>
      </w:r>
      <w:r w:rsidRPr="00355994">
        <w:rPr>
          <w:rFonts w:ascii="Verdana" w:hAnsi="Verdana"/>
          <w:sz w:val="24"/>
          <w:szCs w:val="24"/>
        </w:rPr>
        <w:t xml:space="preserve">Overload protection shall be provided to open the circuit breaker in case </w:t>
      </w:r>
      <w:r>
        <w:rPr>
          <w:rFonts w:ascii="Verdana" w:hAnsi="Verdana"/>
          <w:sz w:val="24"/>
          <w:szCs w:val="24"/>
        </w:rPr>
        <w:t>o</w:t>
      </w:r>
      <w:r w:rsidRPr="00355994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overload on any conductor. Fuses may be substituted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for circuit breakers in circuits transmitting ____________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or less.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50 kilowatts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75 kilowatts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25 kilowatts*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15 kilowatts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10. Where the cables or feed wires, other than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trolley wires, in main haulage roads cannot be kept at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least ___________ from any part of a mine car or</w:t>
      </w:r>
      <w:r w:rsidR="004F34CC"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locomotive, they shall be specially protected by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proper guards.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24 inches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36 inches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12 inches*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18 inches</w:t>
      </w: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lastRenderedPageBreak/>
        <w:t>11. All electric cables constantly kept in rooms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or pillars or other work areas shall be carried on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suitable supports to within __________ of the face of each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work area.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100 feet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50 feet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70 feet*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35 feet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12. No electrical equipment containing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inflammable material shall be placed within ________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of a door or opening of an underground building.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ten feet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eight feet*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fifteen feet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twenty-five feet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13. No transformer, circuit breaker, controller or other device containing</w:t>
      </w:r>
      <w:r w:rsidR="004F34CC"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more than ________ of inflammable liquid shall be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placed in any underground substation.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a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20 gallons*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35 gallons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15 gallons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50 gallons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14. All switches, circuit breakers, rheostats,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fuses and instruments used in connection with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underground motor-generators, rotary-converters,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high-voltage motors, transformers, and low-voltage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and medium-voltage motors of more than _____________ shall be installed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upon a suitable switchboard or in a metal-clad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switchgear structure.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a. 35 horsepower or 35 KVA </w:t>
      </w:r>
      <w:proofErr w:type="gramStart"/>
      <w:r w:rsidRPr="00355994">
        <w:rPr>
          <w:rFonts w:ascii="Verdana" w:hAnsi="Verdana"/>
          <w:sz w:val="24"/>
          <w:szCs w:val="24"/>
        </w:rPr>
        <w:t>capacity</w:t>
      </w:r>
      <w:proofErr w:type="gramEnd"/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50 horsepower or 50 KVA capacity*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c. 25 horsepower or 25 KVA </w:t>
      </w:r>
      <w:proofErr w:type="gramStart"/>
      <w:r w:rsidRPr="00355994">
        <w:rPr>
          <w:rFonts w:ascii="Verdana" w:hAnsi="Verdana"/>
          <w:sz w:val="24"/>
          <w:szCs w:val="24"/>
        </w:rPr>
        <w:t>capacity</w:t>
      </w:r>
      <w:proofErr w:type="gramEnd"/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d. 60 horsepower or 60 KVA </w:t>
      </w:r>
      <w:proofErr w:type="gramStart"/>
      <w:r w:rsidRPr="00355994">
        <w:rPr>
          <w:rFonts w:ascii="Verdana" w:hAnsi="Verdana"/>
          <w:sz w:val="24"/>
          <w:szCs w:val="24"/>
        </w:rPr>
        <w:t>capacity</w:t>
      </w:r>
      <w:proofErr w:type="gramEnd"/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15. In underground stations where switchboards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are installed, there shall be a passageway in front of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switchboard not</w:t>
      </w:r>
      <w:r>
        <w:rPr>
          <w:rFonts w:ascii="Verdana" w:hAnsi="Verdana"/>
          <w:sz w:val="24"/>
          <w:szCs w:val="24"/>
        </w:rPr>
        <w:t xml:space="preserve"> less than ___________ in width.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a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three feet*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two feet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thirty inches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five feet</w:t>
      </w: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lastRenderedPageBreak/>
        <w:t>16. All high-voltage machines and apparatus shall be marked to clearly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indicate that they are dangerous, by the use of the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words "____________."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a. Danger, High Voltage*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b. Electrical Hazard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c. Danger, Electrical Hazard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Danger, Do Not Touch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17. No individual, other than one authorized by the mine foreman or mine</w:t>
      </w:r>
      <w:r w:rsidR="004F34CC"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electrician, shall enter a station or transformer room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or interfere with the working of any connected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apparatus.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a. True*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b. False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18. Rock dust or fire extinguishers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suitable for extinguishing electrical fires shall be kept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___________ at electrical stations and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transformer rooms.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within twenty-five feet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ready for immediate use*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fully charged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close at hand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19. The split of air ventilating a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storage battery charging station may be ventilated to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 belt entry when the belt entry air is not used to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ventilate working faces and a hydrogen monitoring system is in place in the belt entry.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a. True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False*</w:t>
      </w:r>
      <w:r w:rsidR="00CC2FF0">
        <w:rPr>
          <w:rFonts w:ascii="Verdana" w:hAnsi="Verdana"/>
          <w:color w:val="FF0000"/>
          <w:sz w:val="24"/>
          <w:szCs w:val="24"/>
        </w:rPr>
        <w:t xml:space="preserve"> </w:t>
      </w:r>
      <w:r w:rsidR="00CC2FF0" w:rsidRPr="00CC2FF0">
        <w:rPr>
          <w:rFonts w:ascii="Verdana" w:hAnsi="Verdana"/>
          <w:sz w:val="24"/>
          <w:szCs w:val="24"/>
        </w:rPr>
        <w:t>(carbon monoxide monitoring system)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2D6D3E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20. The presence of flammable materials are only permitted in storage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battery rooms or charging stations when a sign to this effect is posted.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a. True 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False*</w:t>
      </w:r>
      <w:r w:rsidR="00CC2FF0">
        <w:rPr>
          <w:rFonts w:ascii="Verdana" w:hAnsi="Verdana"/>
          <w:color w:val="FF0000"/>
          <w:sz w:val="24"/>
          <w:szCs w:val="24"/>
        </w:rPr>
        <w:t xml:space="preserve"> </w:t>
      </w:r>
      <w:r w:rsidR="00CC2FF0" w:rsidRPr="00CC2FF0">
        <w:rPr>
          <w:rFonts w:ascii="Verdana" w:hAnsi="Verdana"/>
          <w:sz w:val="24"/>
          <w:szCs w:val="24"/>
        </w:rPr>
        <w:t>(is not permitted)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21. Hand-held tools shall be restricted to a maximum of _________.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250 volts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300 volts*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100 volts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75 volts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lastRenderedPageBreak/>
        <w:t>22. Cables for hand-held tools shall be especially rigid.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a. True 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>b. False*</w:t>
      </w:r>
      <w:r w:rsidR="00CC2FF0">
        <w:rPr>
          <w:rFonts w:ascii="Verdana" w:hAnsi="Verdana"/>
          <w:color w:val="FF0000"/>
          <w:sz w:val="24"/>
          <w:szCs w:val="24"/>
        </w:rPr>
        <w:t xml:space="preserve"> </w:t>
      </w:r>
      <w:r w:rsidR="00CC2FF0" w:rsidRPr="00CC2FF0">
        <w:rPr>
          <w:rFonts w:ascii="Verdana" w:hAnsi="Verdana"/>
          <w:sz w:val="24"/>
          <w:szCs w:val="24"/>
        </w:rPr>
        <w:t>(flexible)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23. The machine operator shall examine the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exposed portion of the trailing cable for his Machine at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beginning of each shift for abrasions and other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defects. The remainder of the trailing cable shall be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examined within ___________ upon the arrival of the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producing shift in the working section.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the second hour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the first hour*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thirty minutes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the third hour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24. A faulty cable, which </w:t>
      </w:r>
      <w:proofErr w:type="gramStart"/>
      <w:r w:rsidRPr="00355994">
        <w:rPr>
          <w:rFonts w:ascii="Verdana" w:hAnsi="Verdana"/>
          <w:sz w:val="24"/>
          <w:szCs w:val="24"/>
        </w:rPr>
        <w:t>have</w:t>
      </w:r>
      <w:proofErr w:type="gramEnd"/>
      <w:r w:rsidRPr="00355994">
        <w:rPr>
          <w:rFonts w:ascii="Verdana" w:hAnsi="Verdana"/>
          <w:sz w:val="24"/>
          <w:szCs w:val="24"/>
        </w:rPr>
        <w:t xml:space="preserve"> been put out of service, shall not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be used again until it has been repaired and tested by: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a certified person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a mine electrician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a properly authorized individual*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a qualified person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25. No more than _______ temporary splices shall be made in any trailing cable.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two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three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 xml:space="preserve">c. </w:t>
      </w:r>
      <w:proofErr w:type="gramStart"/>
      <w:r w:rsidRPr="00355994">
        <w:rPr>
          <w:rFonts w:ascii="Verdana" w:hAnsi="Verdana"/>
          <w:sz w:val="24"/>
          <w:szCs w:val="24"/>
        </w:rPr>
        <w:t>four</w:t>
      </w:r>
      <w:proofErr w:type="gramEnd"/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2D6D3E">
        <w:rPr>
          <w:rFonts w:ascii="Verdana" w:hAnsi="Verdana"/>
          <w:color w:val="FF0000"/>
          <w:sz w:val="24"/>
          <w:szCs w:val="24"/>
        </w:rPr>
        <w:t xml:space="preserve">d. </w:t>
      </w:r>
      <w:proofErr w:type="gramStart"/>
      <w:r w:rsidRPr="002D6D3E">
        <w:rPr>
          <w:rFonts w:ascii="Verdana" w:hAnsi="Verdana"/>
          <w:color w:val="FF0000"/>
          <w:sz w:val="24"/>
          <w:szCs w:val="24"/>
        </w:rPr>
        <w:t>five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*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26. Trailing cables on equipment without a cable reel shall have no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temporary splices within __________ of the machine before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machine is operated on the following shift.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25 feet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50 feet*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</w:t>
      </w:r>
      <w:proofErr w:type="gramEnd"/>
      <w:r w:rsidRPr="00355994">
        <w:rPr>
          <w:rFonts w:ascii="Verdana" w:hAnsi="Verdana"/>
          <w:sz w:val="24"/>
          <w:szCs w:val="24"/>
        </w:rPr>
        <w:t>. 30 feet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15 feet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2D6D3E" w:rsidRDefault="002D6D3E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2D6D3E" w:rsidRDefault="002D6D3E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lastRenderedPageBreak/>
        <w:t>27. Cables found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to contain defective grounds shall be repaired before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use or shall be replaced. The safety ground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conductor shall have a cross-sectional area of at least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________ of that of a single power conductor unless used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with ground trip protective systems employing ground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fault current limiting devices, in which case a smaller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safety ground may be used.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a. 50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%*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b. 40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c. 25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d. 75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28. The ____________ in charge of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mobile electrical equipment shall not leave the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equipment while it is working and shall, before leaving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the work area, see that power is cut off the trailing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cables.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authorized person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qualified person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individual*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certified person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29. In working places, an approved hand-held gas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detection device shall be provided for use with each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machine when working. If methane gas is detected in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an amount of ________ or greater, the individual in charge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 xml:space="preserve">shall </w:t>
      </w:r>
      <w:r>
        <w:rPr>
          <w:rFonts w:ascii="Verdana" w:hAnsi="Verdana"/>
          <w:sz w:val="24"/>
          <w:szCs w:val="24"/>
        </w:rPr>
        <w:t>im</w:t>
      </w:r>
      <w:r w:rsidRPr="00355994">
        <w:rPr>
          <w:rFonts w:ascii="Verdana" w:hAnsi="Verdana"/>
          <w:sz w:val="24"/>
          <w:szCs w:val="24"/>
        </w:rPr>
        <w:t>mediately stop the machine, cut off the current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at the nearest switch and report the matter to a mine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official.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a. 2.0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b. 1.0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%*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c. 1.5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d. 0.5</w:t>
      </w:r>
      <w:proofErr w:type="gramEnd"/>
      <w:r w:rsidRPr="00355994">
        <w:rPr>
          <w:rFonts w:ascii="Verdana" w:hAnsi="Verdana"/>
          <w:sz w:val="24"/>
          <w:szCs w:val="24"/>
        </w:rPr>
        <w:t>%</w:t>
      </w:r>
    </w:p>
    <w:p w:rsidR="00355994" w:rsidRPr="00355994" w:rsidRDefault="00355994" w:rsidP="00355994">
      <w:pPr>
        <w:pStyle w:val="NoSpacing"/>
        <w:rPr>
          <w:rFonts w:ascii="Verdana" w:hAnsi="Verdana"/>
          <w:sz w:val="24"/>
          <w:szCs w:val="24"/>
        </w:rPr>
      </w:pPr>
    </w:p>
    <w:p w:rsidR="00355994" w:rsidRPr="00355994" w:rsidRDefault="00355994" w:rsidP="00CA0C04">
      <w:pPr>
        <w:pStyle w:val="NoSpacing"/>
        <w:spacing w:after="240"/>
        <w:ind w:left="450" w:hanging="450"/>
        <w:rPr>
          <w:rFonts w:ascii="Verdana" w:hAnsi="Verdana"/>
          <w:sz w:val="24"/>
          <w:szCs w:val="24"/>
        </w:rPr>
      </w:pPr>
      <w:r w:rsidRPr="00355994">
        <w:rPr>
          <w:rFonts w:ascii="Verdana" w:hAnsi="Verdana"/>
          <w:sz w:val="24"/>
          <w:szCs w:val="24"/>
        </w:rPr>
        <w:t>30. No electrically operated equipment shall be in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use for a period longer than ___________ without a</w:t>
      </w:r>
      <w:r>
        <w:rPr>
          <w:rFonts w:ascii="Verdana" w:hAnsi="Verdana"/>
          <w:sz w:val="24"/>
          <w:szCs w:val="24"/>
        </w:rPr>
        <w:t xml:space="preserve"> </w:t>
      </w:r>
      <w:r w:rsidRPr="00355994">
        <w:rPr>
          <w:rFonts w:ascii="Verdana" w:hAnsi="Verdana"/>
          <w:sz w:val="24"/>
          <w:szCs w:val="24"/>
        </w:rPr>
        <w:t>check for methane gas as required under subsection 316.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a</w:t>
      </w:r>
      <w:proofErr w:type="gramEnd"/>
      <w:r w:rsidRPr="00355994">
        <w:rPr>
          <w:rFonts w:ascii="Verdana" w:hAnsi="Verdana"/>
          <w:sz w:val="24"/>
          <w:szCs w:val="24"/>
        </w:rPr>
        <w:t>. 10 minutes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b</w:t>
      </w:r>
      <w:proofErr w:type="gramEnd"/>
      <w:r w:rsidRPr="00355994">
        <w:rPr>
          <w:rFonts w:ascii="Verdana" w:hAnsi="Verdana"/>
          <w:sz w:val="24"/>
          <w:szCs w:val="24"/>
        </w:rPr>
        <w:t>. 15 minutes</w:t>
      </w:r>
    </w:p>
    <w:p w:rsidR="00355994" w:rsidRPr="002D6D3E" w:rsidRDefault="00355994" w:rsidP="002D6D3E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proofErr w:type="gramStart"/>
      <w:r w:rsidRPr="002D6D3E">
        <w:rPr>
          <w:rFonts w:ascii="Verdana" w:hAnsi="Verdana"/>
          <w:color w:val="FF0000"/>
          <w:sz w:val="24"/>
          <w:szCs w:val="24"/>
        </w:rPr>
        <w:t>c</w:t>
      </w:r>
      <w:proofErr w:type="gramEnd"/>
      <w:r w:rsidRPr="002D6D3E">
        <w:rPr>
          <w:rFonts w:ascii="Verdana" w:hAnsi="Verdana"/>
          <w:color w:val="FF0000"/>
          <w:sz w:val="24"/>
          <w:szCs w:val="24"/>
        </w:rPr>
        <w:t>. 20 minutes*</w:t>
      </w:r>
    </w:p>
    <w:p w:rsidR="00355994" w:rsidRPr="00355994" w:rsidRDefault="00355994" w:rsidP="002D6D3E">
      <w:pPr>
        <w:pStyle w:val="NoSpacing"/>
        <w:ind w:left="720"/>
        <w:rPr>
          <w:rFonts w:ascii="Verdana" w:hAnsi="Verdana"/>
          <w:sz w:val="24"/>
          <w:szCs w:val="24"/>
        </w:rPr>
      </w:pPr>
      <w:proofErr w:type="gramStart"/>
      <w:r w:rsidRPr="00355994">
        <w:rPr>
          <w:rFonts w:ascii="Verdana" w:hAnsi="Verdana"/>
          <w:sz w:val="24"/>
          <w:szCs w:val="24"/>
        </w:rPr>
        <w:t>d</w:t>
      </w:r>
      <w:proofErr w:type="gramEnd"/>
      <w:r w:rsidRPr="00355994">
        <w:rPr>
          <w:rFonts w:ascii="Verdana" w:hAnsi="Verdana"/>
          <w:sz w:val="24"/>
          <w:szCs w:val="24"/>
        </w:rPr>
        <w:t>. 30 minutes</w:t>
      </w:r>
    </w:p>
    <w:sectPr w:rsidR="00355994" w:rsidRPr="00355994" w:rsidSect="0019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5994"/>
    <w:rsid w:val="00191A80"/>
    <w:rsid w:val="002D6D3E"/>
    <w:rsid w:val="00355994"/>
    <w:rsid w:val="003834A5"/>
    <w:rsid w:val="004F34CC"/>
    <w:rsid w:val="00B83519"/>
    <w:rsid w:val="00CA0C04"/>
    <w:rsid w:val="00CC2FF0"/>
    <w:rsid w:val="00C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2015-03-22T11:56:00Z</dcterms:created>
  <dcterms:modified xsi:type="dcterms:W3CDTF">2015-03-23T11:10:00Z</dcterms:modified>
</cp:coreProperties>
</file>