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6" w:rsidRDefault="009F5D66" w:rsidP="00891DAF">
      <w:pPr>
        <w:pStyle w:val="Header"/>
        <w:rPr>
          <w:color w:val="0000FF"/>
          <w:sz w:val="18"/>
        </w:rPr>
      </w:pPr>
      <w:r>
        <w:rPr>
          <w:color w:val="0000FF"/>
          <w:sz w:val="18"/>
        </w:rPr>
        <w:t xml:space="preserve">          </w:t>
      </w:r>
    </w:p>
    <w:p w:rsidR="009F5D66" w:rsidRPr="000867C4" w:rsidRDefault="009F5D66" w:rsidP="009F5D66">
      <w:pPr>
        <w:pStyle w:val="Header"/>
        <w:jc w:val="center"/>
        <w:rPr>
          <w:rFonts w:cs="Arial"/>
          <w:b/>
          <w:color w:val="000000"/>
          <w:sz w:val="18"/>
        </w:rPr>
      </w:pPr>
    </w:p>
    <w:p w:rsidR="00A764C4" w:rsidRPr="009F5D66" w:rsidRDefault="00A764C4" w:rsidP="00A764C4">
      <w:pPr>
        <w:pStyle w:val="Header"/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9F5D66">
        <w:rPr>
          <w:rFonts w:ascii="Arial Rounded MT Bold" w:hAnsi="Arial Rounded MT Bold" w:cs="Arial"/>
          <w:color w:val="0000FF"/>
          <w:sz w:val="28"/>
          <w:szCs w:val="28"/>
        </w:rPr>
        <w:t>ENERGY AND ENVIRONMENT CABINET</w:t>
      </w:r>
    </w:p>
    <w:p w:rsidR="00A764C4" w:rsidRPr="009F5D66" w:rsidRDefault="00A764C4" w:rsidP="00A764C4">
      <w:pPr>
        <w:pStyle w:val="Header"/>
        <w:rPr>
          <w:b/>
          <w:color w:val="0000FF"/>
          <w:sz w:val="18"/>
        </w:rPr>
      </w:pPr>
    </w:p>
    <w:p w:rsidR="00A764C4" w:rsidRDefault="00A764C4" w:rsidP="00A764C4">
      <w:pPr>
        <w:pStyle w:val="Header"/>
        <w:rPr>
          <w:b/>
          <w:color w:val="0000FF"/>
          <w:sz w:val="18"/>
          <w:szCs w:val="18"/>
        </w:rPr>
      </w:pPr>
      <w:r>
        <w:rPr>
          <w:b/>
          <w:color w:val="0000FF"/>
          <w:sz w:val="22"/>
          <w:szCs w:val="22"/>
        </w:rPr>
        <w:t xml:space="preserve">Matthew G. Bevin           </w:t>
      </w:r>
      <w:r>
        <w:rPr>
          <w:b/>
          <w:color w:val="0000FF"/>
          <w:sz w:val="18"/>
        </w:rPr>
        <w:t xml:space="preserve">                    </w:t>
      </w:r>
      <w:r w:rsidRPr="009F5D66">
        <w:rPr>
          <w:b/>
          <w:color w:val="0000FF"/>
          <w:sz w:val="18"/>
        </w:rPr>
        <w:t xml:space="preserve">       </w:t>
      </w:r>
      <w:r w:rsidRPr="009F5D66">
        <w:rPr>
          <w:color w:val="0000FF"/>
          <w:sz w:val="18"/>
        </w:rPr>
        <w:tab/>
      </w:r>
      <w:r w:rsidRPr="009F5D66">
        <w:rPr>
          <w:b/>
          <w:color w:val="0000FF"/>
          <w:sz w:val="20"/>
          <w:szCs w:val="20"/>
        </w:rPr>
        <w:t>Department for Natural Resources</w:t>
      </w:r>
      <w:r>
        <w:rPr>
          <w:b/>
          <w:color w:val="0000FF"/>
          <w:sz w:val="20"/>
          <w:szCs w:val="20"/>
        </w:rPr>
        <w:t xml:space="preserve">                          </w:t>
      </w:r>
      <w:r w:rsidRPr="009F5D66">
        <w:rPr>
          <w:b/>
          <w:color w:val="0000FF"/>
          <w:sz w:val="20"/>
          <w:szCs w:val="20"/>
        </w:rPr>
        <w:t xml:space="preserve">   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2"/>
          <w:szCs w:val="22"/>
        </w:rPr>
        <w:t>Charles G. Snavely</w:t>
      </w:r>
    </w:p>
    <w:p w:rsidR="00A764C4" w:rsidRPr="00F03B17" w:rsidRDefault="00A764C4" w:rsidP="00A764C4">
      <w:pPr>
        <w:pStyle w:val="Header"/>
        <w:rPr>
          <w:b/>
          <w:color w:val="0000FF"/>
          <w:sz w:val="18"/>
          <w:szCs w:val="18"/>
        </w:rPr>
      </w:pPr>
      <w:r w:rsidRPr="009F5D66">
        <w:rPr>
          <w:color w:val="0000FF"/>
          <w:sz w:val="20"/>
          <w:szCs w:val="20"/>
        </w:rPr>
        <w:t xml:space="preserve">Governor </w:t>
      </w:r>
      <w:r w:rsidRPr="009F5D66">
        <w:rPr>
          <w:color w:val="0000FF"/>
          <w:sz w:val="18"/>
        </w:rPr>
        <w:t xml:space="preserve">                                     </w:t>
      </w:r>
      <w:r>
        <w:rPr>
          <w:color w:val="0000FF"/>
          <w:sz w:val="18"/>
        </w:rPr>
        <w:t xml:space="preserve">                                   Division of Mine Safety</w:t>
      </w:r>
      <w:r w:rsidRPr="009F5D66">
        <w:rPr>
          <w:color w:val="0000FF"/>
          <w:sz w:val="18"/>
        </w:rPr>
        <w:t xml:space="preserve">                                    </w:t>
      </w:r>
      <w:r>
        <w:rPr>
          <w:color w:val="0000FF"/>
          <w:sz w:val="18"/>
        </w:rPr>
        <w:t xml:space="preserve">            </w:t>
      </w:r>
      <w:r w:rsidRPr="009F5D66">
        <w:rPr>
          <w:color w:val="0000FF"/>
          <w:sz w:val="18"/>
        </w:rPr>
        <w:t xml:space="preserve">                          Secretary</w:t>
      </w:r>
    </w:p>
    <w:p w:rsidR="00A764C4" w:rsidRPr="009F5D66" w:rsidRDefault="00A764C4" w:rsidP="00A764C4">
      <w:pPr>
        <w:pStyle w:val="Header"/>
        <w:jc w:val="center"/>
        <w:rPr>
          <w:color w:val="0000FF"/>
          <w:sz w:val="18"/>
        </w:rPr>
      </w:pPr>
      <w:r>
        <w:rPr>
          <w:color w:val="0000FF"/>
          <w:sz w:val="18"/>
        </w:rPr>
        <w:t>300 Sower Boulevard</w:t>
      </w:r>
    </w:p>
    <w:p w:rsidR="00A764C4" w:rsidRPr="009F5D66" w:rsidRDefault="00A764C4" w:rsidP="00A764C4">
      <w:pPr>
        <w:pStyle w:val="Header"/>
        <w:tabs>
          <w:tab w:val="center" w:pos="5400"/>
        </w:tabs>
        <w:jc w:val="center"/>
        <w:rPr>
          <w:color w:val="0000FF"/>
          <w:sz w:val="18"/>
        </w:rPr>
      </w:pPr>
      <w:r>
        <w:rPr>
          <w:color w:val="0000FF"/>
          <w:sz w:val="18"/>
        </w:rPr>
        <w:t>Frankfort, Kentucky  40601</w:t>
      </w:r>
    </w:p>
    <w:p w:rsidR="00A764C4" w:rsidRPr="009F5D66" w:rsidRDefault="00A764C4" w:rsidP="00A764C4">
      <w:pPr>
        <w:pStyle w:val="Header"/>
        <w:ind w:left="3600"/>
        <w:rPr>
          <w:b/>
          <w:color w:val="0000FF"/>
          <w:sz w:val="20"/>
          <w:szCs w:val="20"/>
        </w:rPr>
      </w:pPr>
      <w:r w:rsidRPr="009F5D66">
        <w:rPr>
          <w:color w:val="0000FF"/>
          <w:sz w:val="18"/>
        </w:rPr>
        <w:t xml:space="preserve">                  Phone (502) 573-0140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4C4" w:rsidRPr="009F5D66" w:rsidRDefault="00A764C4" w:rsidP="00A764C4">
      <w:pPr>
        <w:pStyle w:val="Header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                                    </w:t>
      </w:r>
      <w:r w:rsidRPr="009F5D66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                          </w:t>
      </w:r>
      <w:r w:rsidRPr="009F5D66">
        <w:rPr>
          <w:b/>
          <w:color w:val="0000FF"/>
        </w:rPr>
        <w:t xml:space="preserve">   </w:t>
      </w:r>
      <w:r w:rsidRPr="009F5D66">
        <w:rPr>
          <w:color w:val="0000FF"/>
          <w:sz w:val="18"/>
        </w:rPr>
        <w:t xml:space="preserve">Fax (502) 573-0152   </w:t>
      </w:r>
      <w:r>
        <w:rPr>
          <w:color w:val="0000FF"/>
          <w:sz w:val="18"/>
        </w:rPr>
        <w:t xml:space="preserve">  </w:t>
      </w:r>
      <w:r w:rsidRPr="009F5D66">
        <w:rPr>
          <w:color w:val="0000FF"/>
          <w:sz w:val="18"/>
        </w:rPr>
        <w:t xml:space="preserve">                                                     </w:t>
      </w:r>
      <w:r>
        <w:rPr>
          <w:color w:val="0000FF"/>
          <w:sz w:val="18"/>
        </w:rPr>
        <w:t xml:space="preserve">      </w:t>
      </w:r>
      <w:r>
        <w:rPr>
          <w:b/>
          <w:color w:val="0000FF"/>
          <w:sz w:val="22"/>
        </w:rPr>
        <w:t>Allen Luttrell</w:t>
      </w:r>
    </w:p>
    <w:p w:rsidR="004121AF" w:rsidRPr="00FC1E17" w:rsidRDefault="00A764C4" w:rsidP="00FC1E17">
      <w:pPr>
        <w:pStyle w:val="Header"/>
        <w:rPr>
          <w:b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</w:t>
      </w:r>
      <w:r w:rsidRPr="009F5D66">
        <w:rPr>
          <w:b/>
          <w:color w:val="0000FF"/>
          <w:sz w:val="20"/>
          <w:szCs w:val="20"/>
        </w:rPr>
        <w:t xml:space="preserve">                                                             </w:t>
      </w:r>
      <w:r w:rsidRPr="009F5D66">
        <w:rPr>
          <w:color w:val="0000FF"/>
          <w:sz w:val="20"/>
          <w:szCs w:val="20"/>
        </w:rPr>
        <w:t xml:space="preserve">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  </w:t>
      </w:r>
      <w:r w:rsidRPr="009F5D66">
        <w:rPr>
          <w:color w:val="0000FF"/>
          <w:sz w:val="20"/>
          <w:szCs w:val="20"/>
        </w:rPr>
        <w:t xml:space="preserve">  Commissioner                                                                </w:t>
      </w:r>
    </w:p>
    <w:p w:rsidR="00A67BFF" w:rsidRPr="004121AF" w:rsidRDefault="00A67BFF" w:rsidP="004121AF">
      <w:pPr>
        <w:rPr>
          <w:b/>
          <w:sz w:val="22"/>
          <w:szCs w:val="22"/>
        </w:rPr>
      </w:pPr>
    </w:p>
    <w:p w:rsidR="00015FC4" w:rsidRPr="00072971" w:rsidRDefault="00DF264E" w:rsidP="00DA30DC">
      <w:pPr>
        <w:pStyle w:val="Heading3"/>
        <w:jc w:val="center"/>
        <w:rPr>
          <w:rFonts w:cs="Arial"/>
          <w:color w:val="000000"/>
          <w:highlight w:val="yellow"/>
          <w:u w:val="single"/>
        </w:rPr>
      </w:pPr>
      <w:r w:rsidRPr="00072971">
        <w:rPr>
          <w:color w:val="000000"/>
          <w:highlight w:val="yellow"/>
          <w:u w:val="single"/>
        </w:rPr>
        <w:t>SAFETY ALERT</w:t>
      </w:r>
    </w:p>
    <w:p w:rsidR="004121AF" w:rsidRPr="0064015B" w:rsidRDefault="00083CDE" w:rsidP="004121AF">
      <w:pPr>
        <w:jc w:val="center"/>
        <w:rPr>
          <w:b/>
        </w:rPr>
      </w:pPr>
      <w:r w:rsidRPr="00072971">
        <w:rPr>
          <w:b/>
          <w:highlight w:val="yellow"/>
        </w:rPr>
        <w:t>(</w:t>
      </w:r>
      <w:r w:rsidR="00DA30DC" w:rsidRPr="00072971">
        <w:rPr>
          <w:b/>
          <w:highlight w:val="yellow"/>
        </w:rPr>
        <w:t>Alert</w:t>
      </w:r>
      <w:r w:rsidR="00FA5758" w:rsidRPr="00072971">
        <w:rPr>
          <w:b/>
          <w:highlight w:val="yellow"/>
        </w:rPr>
        <w:t xml:space="preserve"> – No.</w:t>
      </w:r>
      <w:r w:rsidR="009B7F83" w:rsidRPr="00072971">
        <w:rPr>
          <w:b/>
          <w:highlight w:val="yellow"/>
        </w:rPr>
        <w:t xml:space="preserve"> </w:t>
      </w:r>
      <w:r w:rsidR="003308B0" w:rsidRPr="00072971">
        <w:rPr>
          <w:b/>
          <w:highlight w:val="yellow"/>
        </w:rPr>
        <w:t>2</w:t>
      </w:r>
      <w:r w:rsidR="00B13C7B" w:rsidRPr="00072971">
        <w:rPr>
          <w:b/>
          <w:highlight w:val="yellow"/>
        </w:rPr>
        <w:t xml:space="preserve"> – 2017</w:t>
      </w:r>
      <w:r w:rsidRPr="00072971">
        <w:rPr>
          <w:b/>
          <w:highlight w:val="yellow"/>
        </w:rPr>
        <w:t>)</w:t>
      </w:r>
    </w:p>
    <w:p w:rsidR="00A32823" w:rsidRPr="0064015B" w:rsidRDefault="00A32823" w:rsidP="008F24AA">
      <w:pPr>
        <w:ind w:firstLine="720"/>
        <w:rPr>
          <w:b/>
        </w:rPr>
      </w:pPr>
    </w:p>
    <w:p w:rsidR="0029595D" w:rsidRDefault="00015FC4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1A380F">
        <w:rPr>
          <w:rFonts w:cs="Arial"/>
          <w:b/>
          <w:bCs/>
          <w:sz w:val="20"/>
          <w:szCs w:val="20"/>
          <w:u w:val="single"/>
        </w:rPr>
        <w:t xml:space="preserve">Kentucky </w:t>
      </w:r>
      <w:r w:rsidR="0029595D">
        <w:rPr>
          <w:rFonts w:cs="Arial"/>
          <w:b/>
          <w:bCs/>
          <w:sz w:val="20"/>
          <w:szCs w:val="20"/>
          <w:u w:val="single"/>
        </w:rPr>
        <w:t>DMS –</w:t>
      </w:r>
      <w:r w:rsidR="00D16E05">
        <w:rPr>
          <w:rFonts w:cs="Arial"/>
          <w:b/>
          <w:bCs/>
          <w:sz w:val="20"/>
          <w:szCs w:val="20"/>
          <w:u w:val="single"/>
        </w:rPr>
        <w:t xml:space="preserve"> </w:t>
      </w:r>
      <w:r w:rsidR="003308B0">
        <w:rPr>
          <w:rFonts w:cs="Arial"/>
          <w:b/>
          <w:bCs/>
          <w:sz w:val="20"/>
          <w:szCs w:val="20"/>
          <w:u w:val="single"/>
        </w:rPr>
        <w:t>Highwall</w:t>
      </w:r>
      <w:r w:rsidR="005164EB">
        <w:rPr>
          <w:rFonts w:cs="Arial"/>
          <w:b/>
          <w:bCs/>
          <w:sz w:val="20"/>
          <w:szCs w:val="20"/>
          <w:u w:val="single"/>
        </w:rPr>
        <w:t xml:space="preserve"> Safety</w:t>
      </w:r>
      <w:r w:rsidR="007B1036">
        <w:rPr>
          <w:rFonts w:cs="Arial"/>
          <w:b/>
          <w:bCs/>
          <w:sz w:val="20"/>
          <w:szCs w:val="20"/>
          <w:u w:val="single"/>
        </w:rPr>
        <w:t xml:space="preserve"> </w:t>
      </w:r>
    </w:p>
    <w:p w:rsidR="00DA30DC" w:rsidRDefault="00DA30DC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DA30DC" w:rsidRDefault="000C3730" w:rsidP="00015FC4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</w:t>
      </w:r>
      <w:r w:rsidR="005C0AD2">
        <w:rPr>
          <w:rFonts w:cs="Arial"/>
          <w:b/>
          <w:bCs/>
          <w:sz w:val="20"/>
          <w:szCs w:val="20"/>
        </w:rPr>
        <w:t>Th</w:t>
      </w:r>
      <w:r w:rsidR="002E5A1D">
        <w:rPr>
          <w:rFonts w:cs="Arial"/>
          <w:b/>
          <w:bCs/>
          <w:sz w:val="20"/>
          <w:szCs w:val="20"/>
        </w:rPr>
        <w:t>e following information is being</w:t>
      </w:r>
      <w:r w:rsidR="0064015B">
        <w:rPr>
          <w:rFonts w:cs="Arial"/>
          <w:b/>
          <w:bCs/>
          <w:sz w:val="20"/>
          <w:szCs w:val="20"/>
        </w:rPr>
        <w:t xml:space="preserve"> provided in hopes of protecting our most valuable resource, the miner.  </w:t>
      </w:r>
    </w:p>
    <w:p w:rsidR="0064015B" w:rsidRDefault="0064015B" w:rsidP="00015FC4">
      <w:pPr>
        <w:jc w:val="both"/>
        <w:rPr>
          <w:rFonts w:cs="Arial"/>
          <w:b/>
          <w:bCs/>
          <w:sz w:val="20"/>
          <w:szCs w:val="20"/>
        </w:rPr>
      </w:pPr>
    </w:p>
    <w:p w:rsidR="0064015B" w:rsidRPr="002E5A1D" w:rsidRDefault="000C3730" w:rsidP="003308B0">
      <w:pPr>
        <w:ind w:left="720" w:hanging="720"/>
        <w:jc w:val="both"/>
        <w:rPr>
          <w:rFonts w:cs="Arial"/>
          <w:b/>
          <w:bCs/>
          <w:color w:val="FF0000"/>
          <w:sz w:val="20"/>
          <w:szCs w:val="20"/>
        </w:rPr>
      </w:pPr>
      <w:r w:rsidRPr="002E5A1D">
        <w:rPr>
          <w:rFonts w:cs="Arial"/>
          <w:b/>
          <w:bCs/>
          <w:color w:val="FF0000"/>
          <w:sz w:val="20"/>
          <w:szCs w:val="20"/>
        </w:rPr>
        <w:t xml:space="preserve">            </w:t>
      </w:r>
      <w:r w:rsidR="0064015B" w:rsidRPr="002E5A1D">
        <w:rPr>
          <w:rFonts w:cs="Arial"/>
          <w:b/>
          <w:bCs/>
          <w:color w:val="FF0000"/>
          <w:sz w:val="20"/>
          <w:szCs w:val="20"/>
        </w:rPr>
        <w:t>This alert is</w:t>
      </w:r>
      <w:r w:rsidR="003308B0" w:rsidRPr="002E5A1D">
        <w:rPr>
          <w:rFonts w:cs="Arial"/>
          <w:b/>
          <w:bCs/>
          <w:color w:val="FF0000"/>
          <w:sz w:val="20"/>
          <w:szCs w:val="20"/>
        </w:rPr>
        <w:t xml:space="preserve"> a result of </w:t>
      </w:r>
      <w:r w:rsidRPr="002E5A1D">
        <w:rPr>
          <w:rFonts w:cs="Arial"/>
          <w:b/>
          <w:bCs/>
          <w:color w:val="FF0000"/>
          <w:sz w:val="20"/>
          <w:szCs w:val="20"/>
        </w:rPr>
        <w:t>several highwall failures</w:t>
      </w:r>
      <w:r w:rsidR="00A81119" w:rsidRPr="002E5A1D">
        <w:rPr>
          <w:rFonts w:cs="Arial"/>
          <w:b/>
          <w:bCs/>
          <w:color w:val="FF0000"/>
          <w:sz w:val="20"/>
          <w:szCs w:val="20"/>
        </w:rPr>
        <w:t xml:space="preserve"> that have occurred within the state, one of which resulted in </w:t>
      </w:r>
      <w:r w:rsidRPr="002E5A1D">
        <w:rPr>
          <w:rFonts w:cs="Arial"/>
          <w:b/>
          <w:bCs/>
          <w:color w:val="FF0000"/>
          <w:sz w:val="20"/>
          <w:szCs w:val="20"/>
        </w:rPr>
        <w:t>the loss of one of our fellow miners</w:t>
      </w:r>
      <w:r w:rsidR="00A81119" w:rsidRPr="002E5A1D">
        <w:rPr>
          <w:rFonts w:cs="Arial"/>
          <w:b/>
          <w:bCs/>
          <w:color w:val="FF0000"/>
          <w:sz w:val="20"/>
          <w:szCs w:val="20"/>
        </w:rPr>
        <w:t>.</w:t>
      </w:r>
    </w:p>
    <w:p w:rsidR="005164EB" w:rsidRPr="002E5A1D" w:rsidRDefault="005164EB" w:rsidP="00015FC4">
      <w:pPr>
        <w:jc w:val="both"/>
        <w:rPr>
          <w:rFonts w:cs="Arial"/>
          <w:b/>
          <w:bCs/>
          <w:color w:val="FF0000"/>
          <w:sz w:val="20"/>
          <w:szCs w:val="20"/>
          <w:u w:val="single"/>
        </w:rPr>
      </w:pPr>
    </w:p>
    <w:p w:rsidR="00317002" w:rsidRPr="00317002" w:rsidRDefault="000C3730" w:rsidP="005164EB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Barbourville</w:t>
      </w:r>
      <w:r w:rsidR="00317002" w:rsidRPr="00317002">
        <w:rPr>
          <w:rFonts w:cs="Arial"/>
          <w:b/>
          <w:bCs/>
          <w:sz w:val="20"/>
          <w:szCs w:val="20"/>
        </w:rPr>
        <w:t xml:space="preserve"> Branch</w:t>
      </w:r>
      <w:r>
        <w:rPr>
          <w:rFonts w:cs="Arial"/>
          <w:b/>
          <w:bCs/>
          <w:sz w:val="20"/>
          <w:szCs w:val="20"/>
        </w:rPr>
        <w:t xml:space="preserve"> Accident</w:t>
      </w:r>
      <w:r w:rsidR="00064217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–</w:t>
      </w:r>
      <w:r w:rsidR="00317002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A 33-year-old miner with 8 years of experience was fatally injured while working at a surface mine.  The victim was positioned in</w:t>
      </w:r>
      <w:r w:rsidR="007B5515">
        <w:rPr>
          <w:rFonts w:cs="Arial"/>
          <w:bCs/>
          <w:sz w:val="20"/>
          <w:szCs w:val="20"/>
        </w:rPr>
        <w:t xml:space="preserve"> front of an auger machine</w:t>
      </w:r>
      <w:r>
        <w:rPr>
          <w:rFonts w:cs="Arial"/>
          <w:bCs/>
          <w:sz w:val="20"/>
          <w:szCs w:val="20"/>
        </w:rPr>
        <w:t xml:space="preserve"> changing out worn cutting bits</w:t>
      </w:r>
      <w:r w:rsidR="007B5515">
        <w:rPr>
          <w:rFonts w:cs="Arial"/>
          <w:bCs/>
          <w:sz w:val="20"/>
          <w:szCs w:val="20"/>
        </w:rPr>
        <w:t xml:space="preserve">.  </w:t>
      </w:r>
      <w:r>
        <w:rPr>
          <w:rFonts w:cs="Arial"/>
          <w:bCs/>
          <w:sz w:val="20"/>
          <w:szCs w:val="20"/>
        </w:rPr>
        <w:t xml:space="preserve">A section of the wall measuring 9’4” by 7’4” wide and 3’1” thick dislodged from the base of the wall and struck him, resulting in </w:t>
      </w:r>
      <w:r w:rsidRPr="007B5515">
        <w:rPr>
          <w:rFonts w:cs="Arial"/>
          <w:bCs/>
          <w:color w:val="FF0000"/>
          <w:sz w:val="20"/>
          <w:szCs w:val="20"/>
        </w:rPr>
        <w:t>fatal injuries</w:t>
      </w:r>
      <w:r>
        <w:rPr>
          <w:rFonts w:cs="Arial"/>
          <w:bCs/>
          <w:sz w:val="20"/>
          <w:szCs w:val="20"/>
        </w:rPr>
        <w:t xml:space="preserve">.  </w:t>
      </w:r>
    </w:p>
    <w:p w:rsidR="0081122E" w:rsidRPr="007B5515" w:rsidRDefault="00317002" w:rsidP="00317002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Hazard</w:t>
      </w:r>
      <w:r w:rsidRPr="00317002">
        <w:rPr>
          <w:rFonts w:cs="Arial"/>
          <w:b/>
          <w:bCs/>
          <w:sz w:val="20"/>
          <w:szCs w:val="20"/>
        </w:rPr>
        <w:t xml:space="preserve"> Branch</w:t>
      </w:r>
      <w:r w:rsidR="00B4367A">
        <w:rPr>
          <w:rFonts w:cs="Arial"/>
          <w:b/>
          <w:bCs/>
          <w:sz w:val="20"/>
          <w:szCs w:val="20"/>
        </w:rPr>
        <w:t xml:space="preserve"> Incident</w:t>
      </w:r>
      <w:r>
        <w:rPr>
          <w:rFonts w:cs="Arial"/>
          <w:bCs/>
          <w:sz w:val="20"/>
          <w:szCs w:val="20"/>
        </w:rPr>
        <w:t xml:space="preserve"> – </w:t>
      </w:r>
      <w:r w:rsidR="002E5A1D">
        <w:rPr>
          <w:rFonts w:cs="Arial"/>
          <w:bCs/>
          <w:sz w:val="20"/>
          <w:szCs w:val="20"/>
        </w:rPr>
        <w:t xml:space="preserve">A near miss shared during a </w:t>
      </w:r>
      <w:r w:rsidR="007B5515">
        <w:rPr>
          <w:rFonts w:cs="Arial"/>
          <w:bCs/>
          <w:sz w:val="20"/>
          <w:szCs w:val="20"/>
        </w:rPr>
        <w:t>behavior-based</w:t>
      </w:r>
      <w:r w:rsidR="002E5A1D">
        <w:rPr>
          <w:rFonts w:cs="Arial"/>
          <w:bCs/>
          <w:sz w:val="20"/>
          <w:szCs w:val="20"/>
        </w:rPr>
        <w:t xml:space="preserve"> observation identified </w:t>
      </w:r>
      <w:r w:rsidR="007B5515">
        <w:rPr>
          <w:rFonts w:cs="Arial"/>
          <w:bCs/>
          <w:sz w:val="20"/>
          <w:szCs w:val="20"/>
        </w:rPr>
        <w:t xml:space="preserve">that </w:t>
      </w:r>
      <w:r w:rsidR="002E5A1D">
        <w:rPr>
          <w:rFonts w:cs="Arial"/>
          <w:bCs/>
          <w:sz w:val="20"/>
          <w:szCs w:val="20"/>
        </w:rPr>
        <w:t xml:space="preserve">a co-worker had noticed a working highwall and directed the surface drill operator working directly beneath it to move the drill.  The wall fell just after the operator had moved the drill to a safe location.  </w:t>
      </w:r>
    </w:p>
    <w:p w:rsidR="007B5515" w:rsidRPr="00B4367A" w:rsidRDefault="007B5515" w:rsidP="007B5515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Hazard</w:t>
      </w:r>
      <w:r w:rsidRPr="00317002">
        <w:rPr>
          <w:rFonts w:cs="Arial"/>
          <w:b/>
          <w:bCs/>
          <w:sz w:val="20"/>
          <w:szCs w:val="20"/>
        </w:rPr>
        <w:t xml:space="preserve"> Branch</w:t>
      </w:r>
      <w:r>
        <w:rPr>
          <w:rFonts w:cs="Arial"/>
          <w:b/>
          <w:bCs/>
          <w:sz w:val="20"/>
          <w:szCs w:val="20"/>
        </w:rPr>
        <w:t xml:space="preserve"> Incident</w:t>
      </w:r>
      <w:r>
        <w:rPr>
          <w:rFonts w:cs="Arial"/>
          <w:bCs/>
          <w:sz w:val="20"/>
          <w:szCs w:val="20"/>
        </w:rPr>
        <w:t xml:space="preserve"> – </w:t>
      </w:r>
      <w:r w:rsidR="00E2139F">
        <w:rPr>
          <w:rFonts w:cs="Arial"/>
          <w:bCs/>
          <w:sz w:val="20"/>
          <w:szCs w:val="20"/>
        </w:rPr>
        <w:t>A highwall failure occurred on a</w:t>
      </w:r>
      <w:r w:rsidR="00393C68">
        <w:rPr>
          <w:rFonts w:cs="Arial"/>
          <w:bCs/>
          <w:sz w:val="20"/>
          <w:szCs w:val="20"/>
        </w:rPr>
        <w:t>n evening</w:t>
      </w:r>
      <w:r w:rsidR="00E2139F">
        <w:rPr>
          <w:rFonts w:cs="Arial"/>
          <w:bCs/>
          <w:sz w:val="20"/>
          <w:szCs w:val="20"/>
        </w:rPr>
        <w:t xml:space="preserve"> shift when a berm that had been put in place due to an unstable highwall had been removed</w:t>
      </w:r>
      <w:r>
        <w:rPr>
          <w:rFonts w:cs="Arial"/>
          <w:bCs/>
          <w:sz w:val="20"/>
          <w:szCs w:val="20"/>
        </w:rPr>
        <w:t>.</w:t>
      </w:r>
      <w:r w:rsidR="00E2139F">
        <w:rPr>
          <w:rFonts w:cs="Arial"/>
          <w:bCs/>
          <w:sz w:val="20"/>
          <w:szCs w:val="20"/>
        </w:rPr>
        <w:t xml:space="preserve">  The dozer operator had been directed to remove the berm and after </w:t>
      </w:r>
      <w:r w:rsidR="00393C68">
        <w:rPr>
          <w:rFonts w:cs="Arial"/>
          <w:bCs/>
          <w:sz w:val="20"/>
          <w:szCs w:val="20"/>
        </w:rPr>
        <w:t>removing, it had</w:t>
      </w:r>
      <w:r w:rsidR="00E2139F">
        <w:rPr>
          <w:rFonts w:cs="Arial"/>
          <w:bCs/>
          <w:sz w:val="20"/>
          <w:szCs w:val="20"/>
        </w:rPr>
        <w:t xml:space="preserve"> proceeded to park the machine </w:t>
      </w:r>
      <w:r w:rsidR="00393C68">
        <w:rPr>
          <w:rFonts w:cs="Arial"/>
          <w:bCs/>
          <w:sz w:val="20"/>
          <w:szCs w:val="20"/>
        </w:rPr>
        <w:t>in the previously bermed area.  Shortly after t</w:t>
      </w:r>
      <w:r w:rsidR="00E2139F">
        <w:rPr>
          <w:rFonts w:cs="Arial"/>
          <w:bCs/>
          <w:sz w:val="20"/>
          <w:szCs w:val="20"/>
        </w:rPr>
        <w:t>he section of wall fell and entrapped the machine</w:t>
      </w:r>
      <w:r w:rsidR="00393C68">
        <w:rPr>
          <w:rFonts w:cs="Arial"/>
          <w:bCs/>
          <w:sz w:val="20"/>
          <w:szCs w:val="20"/>
        </w:rPr>
        <w:t>.  The dozer was recovered during the next</w:t>
      </w:r>
      <w:r w:rsidR="00E2139F">
        <w:rPr>
          <w:rFonts w:cs="Arial"/>
          <w:bCs/>
          <w:sz w:val="20"/>
          <w:szCs w:val="20"/>
        </w:rPr>
        <w:t xml:space="preserve"> shift.</w:t>
      </w:r>
      <w:r>
        <w:rPr>
          <w:rFonts w:cs="Arial"/>
          <w:bCs/>
          <w:sz w:val="20"/>
          <w:szCs w:val="20"/>
        </w:rPr>
        <w:t xml:space="preserve">  </w:t>
      </w:r>
    </w:p>
    <w:p w:rsidR="002E5A1D" w:rsidRDefault="002E5A1D" w:rsidP="00393C68">
      <w:pPr>
        <w:rPr>
          <w:rFonts w:ascii="Bookman Old Style" w:hAnsi="Bookman Old Style"/>
          <w:b/>
          <w:bCs/>
          <w:color w:val="FF0000"/>
        </w:rPr>
      </w:pPr>
    </w:p>
    <w:p w:rsidR="001C6DCC" w:rsidRPr="00A81119" w:rsidRDefault="00A81119" w:rsidP="00446C47">
      <w:pPr>
        <w:jc w:val="center"/>
        <w:rPr>
          <w:rFonts w:ascii="Bookman Old Style" w:hAnsi="Bookman Old Style"/>
          <w:b/>
          <w:bCs/>
          <w:color w:val="FF0000"/>
        </w:rPr>
      </w:pPr>
      <w:r w:rsidRPr="00A81119">
        <w:rPr>
          <w:rFonts w:ascii="Bookman Old Style" w:hAnsi="Bookman Old Style"/>
          <w:b/>
          <w:bCs/>
          <w:color w:val="FF0000"/>
        </w:rPr>
        <w:t>HIGHWALL SAFETY</w:t>
      </w:r>
    </w:p>
    <w:p w:rsidR="001C6DCC" w:rsidRDefault="00DA4D4A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DA4D4A">
        <w:rPr>
          <w:rFonts w:ascii="Bookman Old Style" w:hAnsi="Bookman Old Style"/>
          <w:b/>
          <w:bCs/>
          <w:noProof/>
          <w:sz w:val="28"/>
          <w:szCs w:val="28"/>
        </w:rPr>
        <w:pict>
          <v:rect id="Rectangle 5" o:spid="_x0000_s1026" style="position:absolute;left:0;text-align:left;margin-left:0;margin-top:3.3pt;width:195.6pt;height:123.7pt;z-index:251670526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" filled="f" strokecolor="#243f60 [1604]" strokeweight="2pt">
            <w10:wrap anchorx="margin"/>
          </v:rect>
        </w:pict>
      </w:r>
      <w:r w:rsidRPr="00DA4D4A">
        <w:rPr>
          <w:rFonts w:ascii="Bookman Old Style" w:hAnsi="Bookman Old Style"/>
          <w:b/>
          <w:bCs/>
          <w:noProof/>
          <w:sz w:val="28"/>
          <w:szCs w:val="28"/>
        </w:rPr>
        <w:pict>
          <v:rect id="Rectangle 4" o:spid="_x0000_s1027" style="position:absolute;left:0;text-align:left;margin-left:0;margin-top:3.3pt;width:195.6pt;height:123.7pt;z-index:25166643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" filled="f" strokecolor="#243f60 [1604]" strokeweight="2pt">
            <w10:wrap anchorx="margin"/>
          </v:rect>
        </w:pict>
      </w:r>
    </w:p>
    <w:p w:rsidR="001C6DCC" w:rsidRDefault="00B45A33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7454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6985</wp:posOffset>
            </wp:positionV>
            <wp:extent cx="1185545" cy="1386840"/>
            <wp:effectExtent l="0" t="0" r="0" b="3810"/>
            <wp:wrapSquare wrapText="bothSides"/>
            <wp:docPr id="1638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https://encrypted-tbn0.gstatic.com/images?q=tbn:ANd9GcRWQ2Q42rsjrVbieh5NEMaE068fOaczeALlF7RTvzBG8HTS2IcS5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0C3730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847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13970</wp:posOffset>
            </wp:positionV>
            <wp:extent cx="1057275" cy="722630"/>
            <wp:effectExtent l="0" t="0" r="9525" b="1270"/>
            <wp:wrapSquare wrapText="bothSides"/>
            <wp:docPr id="16387" name="Pictur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http://stonehousesigns.com/sites/default/files/Danger_Electrical_Panel_Locked_Out_Tag-122_OSHA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P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pStyle w:val="ListParagraph"/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Pr="001C6DCC" w:rsidRDefault="001C6DCC" w:rsidP="001C6DCC">
      <w:pPr>
        <w:pStyle w:val="ListParagraph"/>
        <w:jc w:val="both"/>
        <w:rPr>
          <w:rFonts w:cs="Arial"/>
          <w:b/>
          <w:bCs/>
          <w:sz w:val="20"/>
          <w:szCs w:val="20"/>
          <w:u w:val="single"/>
        </w:rPr>
      </w:pPr>
    </w:p>
    <w:p w:rsidR="007941C5" w:rsidRDefault="007941C5" w:rsidP="00BA619B">
      <w:pPr>
        <w:rPr>
          <w:rFonts w:cs="Arial"/>
          <w:b/>
          <w:bCs/>
          <w:sz w:val="20"/>
          <w:szCs w:val="20"/>
          <w:u w:val="single"/>
        </w:rPr>
      </w:pPr>
    </w:p>
    <w:p w:rsidR="001A1952" w:rsidRPr="00337476" w:rsidRDefault="009723D7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RECOMMENDATIONS</w:t>
      </w:r>
    </w:p>
    <w:p w:rsidR="007B5515" w:rsidRPr="007B5515" w:rsidRDefault="007B5515" w:rsidP="007B5515">
      <w:pPr>
        <w:numPr>
          <w:ilvl w:val="0"/>
          <w:numId w:val="13"/>
        </w:numPr>
        <w:spacing w:line="286" w:lineRule="atLeast"/>
        <w:rPr>
          <w:rFonts w:cs="Arial"/>
          <w:sz w:val="20"/>
          <w:szCs w:val="20"/>
        </w:rPr>
      </w:pPr>
      <w:r w:rsidRPr="007B5515">
        <w:rPr>
          <w:rFonts w:cs="Arial"/>
          <w:sz w:val="20"/>
          <w:szCs w:val="20"/>
        </w:rPr>
        <w:t>Ensure that miners at all times work, travel, and operate mining systems/equipment at a safe distance from the toe of the highwall.</w:t>
      </w:r>
    </w:p>
    <w:p w:rsidR="00366B36" w:rsidRDefault="007B5515" w:rsidP="007B5515">
      <w:pPr>
        <w:numPr>
          <w:ilvl w:val="0"/>
          <w:numId w:val="13"/>
        </w:numPr>
        <w:spacing w:line="286" w:lineRule="atLeast"/>
        <w:rPr>
          <w:rFonts w:cs="Arial"/>
          <w:sz w:val="20"/>
          <w:szCs w:val="20"/>
        </w:rPr>
      </w:pPr>
      <w:r w:rsidRPr="007B5515">
        <w:rPr>
          <w:rFonts w:cs="Arial"/>
          <w:sz w:val="20"/>
          <w:szCs w:val="20"/>
        </w:rPr>
        <w:t xml:space="preserve">Safely examine a highwall from as many perspectives as possible (bottom, sides, and top) before work begins.  </w:t>
      </w:r>
    </w:p>
    <w:p w:rsidR="007B5515" w:rsidRPr="007B5515" w:rsidRDefault="007B5515" w:rsidP="007B5515">
      <w:pPr>
        <w:numPr>
          <w:ilvl w:val="0"/>
          <w:numId w:val="13"/>
        </w:numPr>
        <w:spacing w:line="286" w:lineRule="atLeast"/>
        <w:rPr>
          <w:rFonts w:cs="Arial"/>
          <w:sz w:val="20"/>
          <w:szCs w:val="20"/>
        </w:rPr>
      </w:pPr>
      <w:r w:rsidRPr="007B5515">
        <w:rPr>
          <w:rFonts w:cs="Arial"/>
          <w:sz w:val="20"/>
          <w:szCs w:val="20"/>
        </w:rPr>
        <w:t>Use adequate lighting during non-daylight hours to conduct examinations and to illuminate work areas.</w:t>
      </w:r>
    </w:p>
    <w:p w:rsidR="002C21EF" w:rsidRPr="002C21EF" w:rsidRDefault="002C21EF" w:rsidP="002C21EF">
      <w:pPr>
        <w:numPr>
          <w:ilvl w:val="0"/>
          <w:numId w:val="13"/>
        </w:numPr>
        <w:spacing w:line="286" w:lineRule="atLeast"/>
        <w:rPr>
          <w:rFonts w:cs="Arial"/>
          <w:sz w:val="20"/>
          <w:szCs w:val="20"/>
        </w:rPr>
      </w:pPr>
      <w:r w:rsidRPr="002C21EF">
        <w:rPr>
          <w:rFonts w:cs="Arial"/>
          <w:sz w:val="20"/>
          <w:szCs w:val="20"/>
        </w:rPr>
        <w:t>Conduct additional examinations as necessary, especially during periods of changing weather conditions.</w:t>
      </w:r>
    </w:p>
    <w:p w:rsidR="00B42081" w:rsidRDefault="002C21EF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2C21EF">
        <w:rPr>
          <w:rFonts w:cs="Arial"/>
          <w:sz w:val="20"/>
          <w:szCs w:val="20"/>
        </w:rPr>
        <w:t xml:space="preserve">Remove highwall hazards or barricade hazardous areas to keep </w:t>
      </w:r>
      <w:r w:rsidR="00393C68" w:rsidRPr="002C21EF">
        <w:rPr>
          <w:rFonts w:cs="Arial"/>
          <w:sz w:val="20"/>
          <w:szCs w:val="20"/>
        </w:rPr>
        <w:t>miners</w:t>
      </w:r>
      <w:r w:rsidRPr="002C21EF">
        <w:rPr>
          <w:rFonts w:cs="Arial"/>
          <w:sz w:val="20"/>
          <w:szCs w:val="20"/>
        </w:rPr>
        <w:t xml:space="preserve"> </w:t>
      </w:r>
      <w:r w:rsidR="00E2139F" w:rsidRPr="002C21EF">
        <w:rPr>
          <w:rFonts w:cs="Arial"/>
          <w:sz w:val="20"/>
          <w:szCs w:val="20"/>
        </w:rPr>
        <w:t>away</w:t>
      </w:r>
      <w:r w:rsidR="00393C68" w:rsidRPr="002C21EF">
        <w:rPr>
          <w:rFonts w:cs="Arial"/>
          <w:sz w:val="20"/>
          <w:szCs w:val="20"/>
        </w:rPr>
        <w:t>.</w:t>
      </w:r>
      <w:r w:rsidR="00393C68" w:rsidRPr="00B42081">
        <w:rPr>
          <w:rFonts w:cs="Arial"/>
          <w:sz w:val="20"/>
          <w:szCs w:val="20"/>
        </w:rPr>
        <w:t xml:space="preserve">  </w:t>
      </w:r>
    </w:p>
    <w:p w:rsidR="007941C5" w:rsidRPr="00393C68" w:rsidRDefault="002C21EF" w:rsidP="00393C68">
      <w:pPr>
        <w:numPr>
          <w:ilvl w:val="0"/>
          <w:numId w:val="13"/>
        </w:numPr>
        <w:spacing w:line="286" w:lineRule="atLeast"/>
        <w:rPr>
          <w:rFonts w:cs="Arial"/>
          <w:sz w:val="20"/>
          <w:szCs w:val="20"/>
        </w:rPr>
      </w:pPr>
      <w:r w:rsidRPr="002C21EF">
        <w:rPr>
          <w:rFonts w:cs="Arial"/>
          <w:sz w:val="20"/>
          <w:szCs w:val="20"/>
        </w:rPr>
        <w:t>Train all miners to recognize hazardous highwall conditions.</w:t>
      </w:r>
      <w:bookmarkStart w:id="0" w:name="_GoBack"/>
      <w:bookmarkEnd w:id="0"/>
    </w:p>
    <w:sectPr w:rsidR="007941C5" w:rsidRPr="00393C68" w:rsidSect="0064015B">
      <w:headerReference w:type="default" r:id="rId12"/>
      <w:footerReference w:type="default" r:id="rId13"/>
      <w:pgSz w:w="12240" w:h="15840" w:code="1"/>
      <w:pgMar w:top="28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19" w:rsidRDefault="00413419">
      <w:r>
        <w:separator/>
      </w:r>
    </w:p>
  </w:endnote>
  <w:endnote w:type="continuationSeparator" w:id="0">
    <w:p w:rsidR="00413419" w:rsidRDefault="0041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EA" w:rsidRPr="000867C4" w:rsidRDefault="003034EA" w:rsidP="00FA5758">
    <w:pPr>
      <w:pStyle w:val="Footer"/>
      <w:rPr>
        <w:color w:val="000000"/>
        <w:sz w:val="16"/>
      </w:rPr>
    </w:pPr>
    <w:r w:rsidRPr="000867C4">
      <w:rPr>
        <w:color w:val="000000"/>
        <w:sz w:val="18"/>
        <w:szCs w:val="18"/>
      </w:rPr>
      <w:t xml:space="preserve">KentuckyUnbridledSpirit.com </w:t>
    </w:r>
    <w:r w:rsidRPr="000867C4">
      <w:rPr>
        <w:color w:val="000000"/>
        <w:sz w:val="16"/>
      </w:rPr>
      <w:t xml:space="preserve">                            </w:t>
    </w:r>
    <w:r w:rsidR="00B72313">
      <w:rPr>
        <w:noProof/>
        <w:color w:val="000000"/>
        <w:sz w:val="16"/>
      </w:rPr>
      <w:drawing>
        <wp:inline distT="0" distB="0" distL="0" distR="0">
          <wp:extent cx="1885950" cy="457200"/>
          <wp:effectExtent l="19050" t="0" r="0" b="0"/>
          <wp:docPr id="3" name="Picture 2" descr="Brand_1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1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67C4">
      <w:rPr>
        <w:color w:val="000000"/>
        <w:sz w:val="16"/>
      </w:rPr>
      <w:t xml:space="preserve">             </w:t>
    </w:r>
    <w:r w:rsidRPr="000867C4">
      <w:rPr>
        <w:color w:val="000000"/>
        <w:sz w:val="18"/>
        <w:szCs w:val="18"/>
      </w:rPr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19" w:rsidRDefault="00413419">
      <w:r>
        <w:separator/>
      </w:r>
    </w:p>
  </w:footnote>
  <w:footnote w:type="continuationSeparator" w:id="0">
    <w:p w:rsidR="00413419" w:rsidRDefault="0041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EA" w:rsidRPr="00950B0C" w:rsidRDefault="00824D4B" w:rsidP="00824D4B">
    <w:pPr>
      <w:pStyle w:val="Header"/>
      <w:jc w:val="center"/>
      <w:rPr>
        <w:b/>
        <w:color w:val="000000"/>
        <w:sz w:val="20"/>
        <w:szCs w:val="20"/>
      </w:rPr>
    </w:pPr>
    <w:r>
      <w:rPr>
        <w:color w:val="00008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7B2"/>
    <w:multiLevelType w:val="hybridMultilevel"/>
    <w:tmpl w:val="EBE43518"/>
    <w:lvl w:ilvl="0" w:tplc="BCC688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4A84"/>
    <w:multiLevelType w:val="hybridMultilevel"/>
    <w:tmpl w:val="A4C237D8"/>
    <w:lvl w:ilvl="0" w:tplc="1FB850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0B1E0E"/>
    <w:multiLevelType w:val="hybridMultilevel"/>
    <w:tmpl w:val="2624B034"/>
    <w:lvl w:ilvl="0" w:tplc="0E5AD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06AF"/>
    <w:multiLevelType w:val="hybridMultilevel"/>
    <w:tmpl w:val="0812F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8C0"/>
    <w:multiLevelType w:val="hybridMultilevel"/>
    <w:tmpl w:val="EAF0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4489"/>
    <w:multiLevelType w:val="hybridMultilevel"/>
    <w:tmpl w:val="AC3AA51E"/>
    <w:lvl w:ilvl="0" w:tplc="CBBC71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5E67565"/>
    <w:multiLevelType w:val="hybridMultilevel"/>
    <w:tmpl w:val="6B60C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14364"/>
    <w:multiLevelType w:val="multilevel"/>
    <w:tmpl w:val="155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9687A"/>
    <w:multiLevelType w:val="multilevel"/>
    <w:tmpl w:val="A28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43517E"/>
    <w:multiLevelType w:val="multilevel"/>
    <w:tmpl w:val="36D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195DE4"/>
    <w:multiLevelType w:val="hybridMultilevel"/>
    <w:tmpl w:val="4F8E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08CE"/>
    <w:multiLevelType w:val="hybridMultilevel"/>
    <w:tmpl w:val="0582A38C"/>
    <w:lvl w:ilvl="0" w:tplc="BE7050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8D838F9"/>
    <w:multiLevelType w:val="multilevel"/>
    <w:tmpl w:val="AD9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8E39FB"/>
    <w:multiLevelType w:val="multilevel"/>
    <w:tmpl w:val="1CD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57BB2"/>
    <w:multiLevelType w:val="multilevel"/>
    <w:tmpl w:val="7F6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233E8"/>
    <w:multiLevelType w:val="hybridMultilevel"/>
    <w:tmpl w:val="F9FAA7B6"/>
    <w:lvl w:ilvl="0" w:tplc="186C2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A7012"/>
    <w:multiLevelType w:val="hybridMultilevel"/>
    <w:tmpl w:val="74D81812"/>
    <w:lvl w:ilvl="0" w:tplc="B0BE1F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C0A32"/>
    <w:multiLevelType w:val="multilevel"/>
    <w:tmpl w:val="A6D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E26682"/>
    <w:multiLevelType w:val="multilevel"/>
    <w:tmpl w:val="7176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662EE"/>
    <w:multiLevelType w:val="hybridMultilevel"/>
    <w:tmpl w:val="DBD04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641B7"/>
    <w:multiLevelType w:val="multilevel"/>
    <w:tmpl w:val="B2E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543CE"/>
    <w:multiLevelType w:val="multilevel"/>
    <w:tmpl w:val="E1F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6"/>
  </w:num>
  <w:num w:numId="5">
    <w:abstractNumId w:val="4"/>
  </w:num>
  <w:num w:numId="6">
    <w:abstractNumId w:val="6"/>
  </w:num>
  <w:num w:numId="7">
    <w:abstractNumId w:val="1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DD1"/>
    <w:rsid w:val="00002351"/>
    <w:rsid w:val="000033FF"/>
    <w:rsid w:val="00003561"/>
    <w:rsid w:val="0000622C"/>
    <w:rsid w:val="00010A1D"/>
    <w:rsid w:val="00012847"/>
    <w:rsid w:val="00015D59"/>
    <w:rsid w:val="00015FC4"/>
    <w:rsid w:val="00020067"/>
    <w:rsid w:val="000375F8"/>
    <w:rsid w:val="00040D5D"/>
    <w:rsid w:val="000456A1"/>
    <w:rsid w:val="00054A79"/>
    <w:rsid w:val="0006033B"/>
    <w:rsid w:val="00060A04"/>
    <w:rsid w:val="00064217"/>
    <w:rsid w:val="0006659F"/>
    <w:rsid w:val="00067115"/>
    <w:rsid w:val="00070644"/>
    <w:rsid w:val="00071CD4"/>
    <w:rsid w:val="00072971"/>
    <w:rsid w:val="000735FB"/>
    <w:rsid w:val="00080ED0"/>
    <w:rsid w:val="000819AF"/>
    <w:rsid w:val="00083CDE"/>
    <w:rsid w:val="000841BE"/>
    <w:rsid w:val="000867C4"/>
    <w:rsid w:val="00087DD7"/>
    <w:rsid w:val="00090E83"/>
    <w:rsid w:val="000921FB"/>
    <w:rsid w:val="0009278F"/>
    <w:rsid w:val="000A0609"/>
    <w:rsid w:val="000A2403"/>
    <w:rsid w:val="000A325E"/>
    <w:rsid w:val="000A3F5E"/>
    <w:rsid w:val="000A581D"/>
    <w:rsid w:val="000B5719"/>
    <w:rsid w:val="000B5D53"/>
    <w:rsid w:val="000B61B2"/>
    <w:rsid w:val="000B6BA1"/>
    <w:rsid w:val="000C015A"/>
    <w:rsid w:val="000C3730"/>
    <w:rsid w:val="000D67CC"/>
    <w:rsid w:val="000E19DF"/>
    <w:rsid w:val="000E26FF"/>
    <w:rsid w:val="000E4E4A"/>
    <w:rsid w:val="000F0ED1"/>
    <w:rsid w:val="000F4952"/>
    <w:rsid w:val="000F5A5F"/>
    <w:rsid w:val="00104155"/>
    <w:rsid w:val="00104162"/>
    <w:rsid w:val="0010616F"/>
    <w:rsid w:val="00120CD5"/>
    <w:rsid w:val="001213B8"/>
    <w:rsid w:val="00123B40"/>
    <w:rsid w:val="00126EC5"/>
    <w:rsid w:val="0013251F"/>
    <w:rsid w:val="00136B38"/>
    <w:rsid w:val="001416C3"/>
    <w:rsid w:val="00147EE8"/>
    <w:rsid w:val="001506AD"/>
    <w:rsid w:val="0015493A"/>
    <w:rsid w:val="00162D23"/>
    <w:rsid w:val="0016335F"/>
    <w:rsid w:val="001637FE"/>
    <w:rsid w:val="00170F4F"/>
    <w:rsid w:val="0017739E"/>
    <w:rsid w:val="001813F4"/>
    <w:rsid w:val="001840A4"/>
    <w:rsid w:val="00193077"/>
    <w:rsid w:val="00193D9F"/>
    <w:rsid w:val="001A1952"/>
    <w:rsid w:val="001A380F"/>
    <w:rsid w:val="001A3D15"/>
    <w:rsid w:val="001A5BDE"/>
    <w:rsid w:val="001A640D"/>
    <w:rsid w:val="001B28FB"/>
    <w:rsid w:val="001C6DCC"/>
    <w:rsid w:val="001E23FE"/>
    <w:rsid w:val="00203428"/>
    <w:rsid w:val="00204265"/>
    <w:rsid w:val="00213B8B"/>
    <w:rsid w:val="00217E21"/>
    <w:rsid w:val="0022558C"/>
    <w:rsid w:val="00232C24"/>
    <w:rsid w:val="00234B7F"/>
    <w:rsid w:val="00244F9A"/>
    <w:rsid w:val="00247437"/>
    <w:rsid w:val="0025386F"/>
    <w:rsid w:val="002543F6"/>
    <w:rsid w:val="00255315"/>
    <w:rsid w:val="00255E43"/>
    <w:rsid w:val="00260D30"/>
    <w:rsid w:val="00261A9A"/>
    <w:rsid w:val="00263FCA"/>
    <w:rsid w:val="00264312"/>
    <w:rsid w:val="00265493"/>
    <w:rsid w:val="002711EC"/>
    <w:rsid w:val="00276BBA"/>
    <w:rsid w:val="00280276"/>
    <w:rsid w:val="00280347"/>
    <w:rsid w:val="002837B5"/>
    <w:rsid w:val="00283995"/>
    <w:rsid w:val="00284472"/>
    <w:rsid w:val="00287819"/>
    <w:rsid w:val="00290183"/>
    <w:rsid w:val="0029088B"/>
    <w:rsid w:val="00294E9A"/>
    <w:rsid w:val="0029595D"/>
    <w:rsid w:val="002A3C88"/>
    <w:rsid w:val="002A61E7"/>
    <w:rsid w:val="002B1912"/>
    <w:rsid w:val="002C21EF"/>
    <w:rsid w:val="002C4FA7"/>
    <w:rsid w:val="002C5A30"/>
    <w:rsid w:val="002C6F58"/>
    <w:rsid w:val="002C7764"/>
    <w:rsid w:val="002D1E42"/>
    <w:rsid w:val="002D716F"/>
    <w:rsid w:val="002E1823"/>
    <w:rsid w:val="002E34C4"/>
    <w:rsid w:val="002E448F"/>
    <w:rsid w:val="002E5A1D"/>
    <w:rsid w:val="002F3FAA"/>
    <w:rsid w:val="002F5310"/>
    <w:rsid w:val="003011F8"/>
    <w:rsid w:val="003034EA"/>
    <w:rsid w:val="00306B8A"/>
    <w:rsid w:val="00317002"/>
    <w:rsid w:val="003204AF"/>
    <w:rsid w:val="00326A96"/>
    <w:rsid w:val="00326EB4"/>
    <w:rsid w:val="003308B0"/>
    <w:rsid w:val="0033209D"/>
    <w:rsid w:val="00334C8F"/>
    <w:rsid w:val="00337476"/>
    <w:rsid w:val="00340E37"/>
    <w:rsid w:val="0034369C"/>
    <w:rsid w:val="0034476B"/>
    <w:rsid w:val="003520D2"/>
    <w:rsid w:val="003564C1"/>
    <w:rsid w:val="0035781B"/>
    <w:rsid w:val="00361275"/>
    <w:rsid w:val="00362B19"/>
    <w:rsid w:val="00364536"/>
    <w:rsid w:val="00366B36"/>
    <w:rsid w:val="003701D9"/>
    <w:rsid w:val="00372361"/>
    <w:rsid w:val="00381D20"/>
    <w:rsid w:val="00383663"/>
    <w:rsid w:val="00387527"/>
    <w:rsid w:val="00393C68"/>
    <w:rsid w:val="00396C04"/>
    <w:rsid w:val="00397482"/>
    <w:rsid w:val="003B35D4"/>
    <w:rsid w:val="003B3A05"/>
    <w:rsid w:val="003B437E"/>
    <w:rsid w:val="003B4731"/>
    <w:rsid w:val="003B64A9"/>
    <w:rsid w:val="003C0B4A"/>
    <w:rsid w:val="003C1D33"/>
    <w:rsid w:val="003C4B48"/>
    <w:rsid w:val="003C5C9B"/>
    <w:rsid w:val="003D5A5A"/>
    <w:rsid w:val="003D6FD8"/>
    <w:rsid w:val="00411546"/>
    <w:rsid w:val="00411EA8"/>
    <w:rsid w:val="004121AF"/>
    <w:rsid w:val="004128BC"/>
    <w:rsid w:val="00413419"/>
    <w:rsid w:val="00416794"/>
    <w:rsid w:val="004220AE"/>
    <w:rsid w:val="004251CB"/>
    <w:rsid w:val="004334B2"/>
    <w:rsid w:val="004346BB"/>
    <w:rsid w:val="00436C0E"/>
    <w:rsid w:val="00440314"/>
    <w:rsid w:val="00440EFB"/>
    <w:rsid w:val="00446C47"/>
    <w:rsid w:val="00447461"/>
    <w:rsid w:val="0045235A"/>
    <w:rsid w:val="00463CD6"/>
    <w:rsid w:val="00466CCD"/>
    <w:rsid w:val="00477E62"/>
    <w:rsid w:val="00480A51"/>
    <w:rsid w:val="00480D27"/>
    <w:rsid w:val="0048776B"/>
    <w:rsid w:val="004A338B"/>
    <w:rsid w:val="004A55DE"/>
    <w:rsid w:val="004A58CE"/>
    <w:rsid w:val="004B5777"/>
    <w:rsid w:val="004B59AE"/>
    <w:rsid w:val="004B7CE4"/>
    <w:rsid w:val="004C37D8"/>
    <w:rsid w:val="004C3C57"/>
    <w:rsid w:val="004C5D23"/>
    <w:rsid w:val="004D03B4"/>
    <w:rsid w:val="004D44F3"/>
    <w:rsid w:val="004E1B01"/>
    <w:rsid w:val="004F290C"/>
    <w:rsid w:val="004F5143"/>
    <w:rsid w:val="00500441"/>
    <w:rsid w:val="00501BED"/>
    <w:rsid w:val="00503985"/>
    <w:rsid w:val="00506175"/>
    <w:rsid w:val="00511296"/>
    <w:rsid w:val="005119DC"/>
    <w:rsid w:val="005164EB"/>
    <w:rsid w:val="00523F8E"/>
    <w:rsid w:val="00531063"/>
    <w:rsid w:val="0053109D"/>
    <w:rsid w:val="00531E56"/>
    <w:rsid w:val="005372A8"/>
    <w:rsid w:val="00540312"/>
    <w:rsid w:val="00541F5D"/>
    <w:rsid w:val="00542312"/>
    <w:rsid w:val="005451D7"/>
    <w:rsid w:val="00554FFD"/>
    <w:rsid w:val="005578FC"/>
    <w:rsid w:val="00557CDA"/>
    <w:rsid w:val="00563100"/>
    <w:rsid w:val="005634A0"/>
    <w:rsid w:val="00571961"/>
    <w:rsid w:val="005723E6"/>
    <w:rsid w:val="0057577C"/>
    <w:rsid w:val="00580206"/>
    <w:rsid w:val="00584136"/>
    <w:rsid w:val="00586748"/>
    <w:rsid w:val="00596949"/>
    <w:rsid w:val="00597887"/>
    <w:rsid w:val="005A29B5"/>
    <w:rsid w:val="005A41C4"/>
    <w:rsid w:val="005A49BA"/>
    <w:rsid w:val="005A7EE8"/>
    <w:rsid w:val="005C0AD2"/>
    <w:rsid w:val="005C512E"/>
    <w:rsid w:val="005C7A9A"/>
    <w:rsid w:val="005D0FE9"/>
    <w:rsid w:val="005D7327"/>
    <w:rsid w:val="005E4038"/>
    <w:rsid w:val="005E7E89"/>
    <w:rsid w:val="005F788F"/>
    <w:rsid w:val="00610A9F"/>
    <w:rsid w:val="00611BF7"/>
    <w:rsid w:val="0061690A"/>
    <w:rsid w:val="00621094"/>
    <w:rsid w:val="006347AE"/>
    <w:rsid w:val="0063487A"/>
    <w:rsid w:val="006356A7"/>
    <w:rsid w:val="0064015B"/>
    <w:rsid w:val="00640854"/>
    <w:rsid w:val="00642145"/>
    <w:rsid w:val="00644868"/>
    <w:rsid w:val="0064789D"/>
    <w:rsid w:val="006615F8"/>
    <w:rsid w:val="0066198F"/>
    <w:rsid w:val="00661EE7"/>
    <w:rsid w:val="00663F82"/>
    <w:rsid w:val="00670445"/>
    <w:rsid w:val="0067549D"/>
    <w:rsid w:val="00676826"/>
    <w:rsid w:val="00677AE3"/>
    <w:rsid w:val="00680431"/>
    <w:rsid w:val="0068137F"/>
    <w:rsid w:val="00693F27"/>
    <w:rsid w:val="0069501F"/>
    <w:rsid w:val="00696553"/>
    <w:rsid w:val="00696A5E"/>
    <w:rsid w:val="006B46A3"/>
    <w:rsid w:val="006B4964"/>
    <w:rsid w:val="006C01EB"/>
    <w:rsid w:val="006C20F7"/>
    <w:rsid w:val="006C4ED0"/>
    <w:rsid w:val="006C723A"/>
    <w:rsid w:val="006D3FFB"/>
    <w:rsid w:val="006F683D"/>
    <w:rsid w:val="0070094C"/>
    <w:rsid w:val="00706A90"/>
    <w:rsid w:val="00714FEE"/>
    <w:rsid w:val="00722192"/>
    <w:rsid w:val="00723A2C"/>
    <w:rsid w:val="00725209"/>
    <w:rsid w:val="00731A67"/>
    <w:rsid w:val="007335EA"/>
    <w:rsid w:val="00736AB3"/>
    <w:rsid w:val="007375D5"/>
    <w:rsid w:val="00737E32"/>
    <w:rsid w:val="00742EAA"/>
    <w:rsid w:val="007533FB"/>
    <w:rsid w:val="00755CDE"/>
    <w:rsid w:val="00764BD4"/>
    <w:rsid w:val="00765564"/>
    <w:rsid w:val="0077160A"/>
    <w:rsid w:val="007736C3"/>
    <w:rsid w:val="00790651"/>
    <w:rsid w:val="007941C5"/>
    <w:rsid w:val="0079547F"/>
    <w:rsid w:val="007A1118"/>
    <w:rsid w:val="007A20DB"/>
    <w:rsid w:val="007A3625"/>
    <w:rsid w:val="007A45B6"/>
    <w:rsid w:val="007A591B"/>
    <w:rsid w:val="007A5B37"/>
    <w:rsid w:val="007B1036"/>
    <w:rsid w:val="007B1371"/>
    <w:rsid w:val="007B2B93"/>
    <w:rsid w:val="007B4C63"/>
    <w:rsid w:val="007B5515"/>
    <w:rsid w:val="007B62A0"/>
    <w:rsid w:val="007D1104"/>
    <w:rsid w:val="007D27E5"/>
    <w:rsid w:val="007D54D7"/>
    <w:rsid w:val="007D6D74"/>
    <w:rsid w:val="007D7332"/>
    <w:rsid w:val="007E5028"/>
    <w:rsid w:val="007E764B"/>
    <w:rsid w:val="007F4A66"/>
    <w:rsid w:val="00807B8C"/>
    <w:rsid w:val="0081122E"/>
    <w:rsid w:val="00813259"/>
    <w:rsid w:val="00820F1C"/>
    <w:rsid w:val="00824D4B"/>
    <w:rsid w:val="00826C50"/>
    <w:rsid w:val="008374E3"/>
    <w:rsid w:val="008404D4"/>
    <w:rsid w:val="00843469"/>
    <w:rsid w:val="008448EC"/>
    <w:rsid w:val="00846D96"/>
    <w:rsid w:val="00863A6C"/>
    <w:rsid w:val="00867810"/>
    <w:rsid w:val="00872756"/>
    <w:rsid w:val="0088536B"/>
    <w:rsid w:val="008907EC"/>
    <w:rsid w:val="008917AF"/>
    <w:rsid w:val="00891DAF"/>
    <w:rsid w:val="008923DB"/>
    <w:rsid w:val="00892E02"/>
    <w:rsid w:val="00894301"/>
    <w:rsid w:val="00894773"/>
    <w:rsid w:val="008A4211"/>
    <w:rsid w:val="008A7564"/>
    <w:rsid w:val="008B1638"/>
    <w:rsid w:val="008B1E65"/>
    <w:rsid w:val="008B3674"/>
    <w:rsid w:val="008C1593"/>
    <w:rsid w:val="008C2064"/>
    <w:rsid w:val="008C2D28"/>
    <w:rsid w:val="008D06B7"/>
    <w:rsid w:val="008D1B1F"/>
    <w:rsid w:val="008D5B38"/>
    <w:rsid w:val="008D7C3A"/>
    <w:rsid w:val="008E2A17"/>
    <w:rsid w:val="008E43FB"/>
    <w:rsid w:val="008E59C7"/>
    <w:rsid w:val="008E6CCC"/>
    <w:rsid w:val="008F24AA"/>
    <w:rsid w:val="008F56C6"/>
    <w:rsid w:val="008F5FEF"/>
    <w:rsid w:val="00901C7A"/>
    <w:rsid w:val="00914F9D"/>
    <w:rsid w:val="00915E93"/>
    <w:rsid w:val="009219CE"/>
    <w:rsid w:val="009226E1"/>
    <w:rsid w:val="00926472"/>
    <w:rsid w:val="0093055E"/>
    <w:rsid w:val="0093389B"/>
    <w:rsid w:val="00937D5B"/>
    <w:rsid w:val="00944335"/>
    <w:rsid w:val="00950B0C"/>
    <w:rsid w:val="009567F3"/>
    <w:rsid w:val="00964FE2"/>
    <w:rsid w:val="009674AE"/>
    <w:rsid w:val="00971AB0"/>
    <w:rsid w:val="009723D7"/>
    <w:rsid w:val="00976497"/>
    <w:rsid w:val="009878E6"/>
    <w:rsid w:val="00993576"/>
    <w:rsid w:val="00994F03"/>
    <w:rsid w:val="009A72B3"/>
    <w:rsid w:val="009B5A28"/>
    <w:rsid w:val="009B7F83"/>
    <w:rsid w:val="009C29ED"/>
    <w:rsid w:val="009C76A5"/>
    <w:rsid w:val="009D2610"/>
    <w:rsid w:val="009D3A82"/>
    <w:rsid w:val="009D3AFC"/>
    <w:rsid w:val="009D3FC6"/>
    <w:rsid w:val="009D6D43"/>
    <w:rsid w:val="009E1158"/>
    <w:rsid w:val="009E26DF"/>
    <w:rsid w:val="009E5BAF"/>
    <w:rsid w:val="009E6B10"/>
    <w:rsid w:val="009F1D2A"/>
    <w:rsid w:val="009F4104"/>
    <w:rsid w:val="009F4F6E"/>
    <w:rsid w:val="009F537D"/>
    <w:rsid w:val="009F5D66"/>
    <w:rsid w:val="00A0368C"/>
    <w:rsid w:val="00A1002A"/>
    <w:rsid w:val="00A10564"/>
    <w:rsid w:val="00A11DC5"/>
    <w:rsid w:val="00A1640F"/>
    <w:rsid w:val="00A215E6"/>
    <w:rsid w:val="00A22B0C"/>
    <w:rsid w:val="00A246D1"/>
    <w:rsid w:val="00A30B41"/>
    <w:rsid w:val="00A32823"/>
    <w:rsid w:val="00A35DFE"/>
    <w:rsid w:val="00A41825"/>
    <w:rsid w:val="00A55058"/>
    <w:rsid w:val="00A56E6F"/>
    <w:rsid w:val="00A67BFF"/>
    <w:rsid w:val="00A67CF2"/>
    <w:rsid w:val="00A70F01"/>
    <w:rsid w:val="00A734EA"/>
    <w:rsid w:val="00A764C4"/>
    <w:rsid w:val="00A767F4"/>
    <w:rsid w:val="00A81119"/>
    <w:rsid w:val="00A825C8"/>
    <w:rsid w:val="00A908D5"/>
    <w:rsid w:val="00A935D3"/>
    <w:rsid w:val="00A945DF"/>
    <w:rsid w:val="00A97316"/>
    <w:rsid w:val="00AA1CB0"/>
    <w:rsid w:val="00AA200C"/>
    <w:rsid w:val="00AB1699"/>
    <w:rsid w:val="00AB1819"/>
    <w:rsid w:val="00AC24A6"/>
    <w:rsid w:val="00AC366F"/>
    <w:rsid w:val="00AC55A4"/>
    <w:rsid w:val="00AC6A5B"/>
    <w:rsid w:val="00AE30B5"/>
    <w:rsid w:val="00AE6075"/>
    <w:rsid w:val="00AF7F77"/>
    <w:rsid w:val="00B01EB7"/>
    <w:rsid w:val="00B04DB6"/>
    <w:rsid w:val="00B1208F"/>
    <w:rsid w:val="00B138B0"/>
    <w:rsid w:val="00B13C7B"/>
    <w:rsid w:val="00B1527E"/>
    <w:rsid w:val="00B1639E"/>
    <w:rsid w:val="00B205D1"/>
    <w:rsid w:val="00B30929"/>
    <w:rsid w:val="00B35BE5"/>
    <w:rsid w:val="00B36A8C"/>
    <w:rsid w:val="00B42081"/>
    <w:rsid w:val="00B4367A"/>
    <w:rsid w:val="00B45A33"/>
    <w:rsid w:val="00B45B79"/>
    <w:rsid w:val="00B60113"/>
    <w:rsid w:val="00B603A0"/>
    <w:rsid w:val="00B62504"/>
    <w:rsid w:val="00B66F52"/>
    <w:rsid w:val="00B72313"/>
    <w:rsid w:val="00B74F09"/>
    <w:rsid w:val="00B76132"/>
    <w:rsid w:val="00B7650E"/>
    <w:rsid w:val="00B77E81"/>
    <w:rsid w:val="00B82A58"/>
    <w:rsid w:val="00B82F3C"/>
    <w:rsid w:val="00B86DD1"/>
    <w:rsid w:val="00B87EBC"/>
    <w:rsid w:val="00B96450"/>
    <w:rsid w:val="00B96DB6"/>
    <w:rsid w:val="00BA1C17"/>
    <w:rsid w:val="00BA619B"/>
    <w:rsid w:val="00BA6C68"/>
    <w:rsid w:val="00BB57AB"/>
    <w:rsid w:val="00BC2999"/>
    <w:rsid w:val="00BC6076"/>
    <w:rsid w:val="00BD6045"/>
    <w:rsid w:val="00BE084E"/>
    <w:rsid w:val="00BE2960"/>
    <w:rsid w:val="00BE2A0B"/>
    <w:rsid w:val="00BE4FAC"/>
    <w:rsid w:val="00BE59B6"/>
    <w:rsid w:val="00BE5E92"/>
    <w:rsid w:val="00BF00D5"/>
    <w:rsid w:val="00BF463E"/>
    <w:rsid w:val="00BF76F1"/>
    <w:rsid w:val="00C04F00"/>
    <w:rsid w:val="00C05F58"/>
    <w:rsid w:val="00C06A9E"/>
    <w:rsid w:val="00C11047"/>
    <w:rsid w:val="00C217FB"/>
    <w:rsid w:val="00C25FD1"/>
    <w:rsid w:val="00C3107D"/>
    <w:rsid w:val="00C41DE2"/>
    <w:rsid w:val="00C64B08"/>
    <w:rsid w:val="00C66341"/>
    <w:rsid w:val="00C67CE8"/>
    <w:rsid w:val="00C709B4"/>
    <w:rsid w:val="00C71B7B"/>
    <w:rsid w:val="00C80E02"/>
    <w:rsid w:val="00C82DB8"/>
    <w:rsid w:val="00C83DCF"/>
    <w:rsid w:val="00C87809"/>
    <w:rsid w:val="00C87872"/>
    <w:rsid w:val="00C945C1"/>
    <w:rsid w:val="00CA00DC"/>
    <w:rsid w:val="00CA1ECA"/>
    <w:rsid w:val="00CA5575"/>
    <w:rsid w:val="00CA6B97"/>
    <w:rsid w:val="00CA7AC8"/>
    <w:rsid w:val="00CB0261"/>
    <w:rsid w:val="00CB0E7A"/>
    <w:rsid w:val="00CB227E"/>
    <w:rsid w:val="00CB3452"/>
    <w:rsid w:val="00CB450A"/>
    <w:rsid w:val="00CB47AC"/>
    <w:rsid w:val="00CB7271"/>
    <w:rsid w:val="00CB7558"/>
    <w:rsid w:val="00CC1656"/>
    <w:rsid w:val="00CC24F9"/>
    <w:rsid w:val="00CC7F47"/>
    <w:rsid w:val="00CD46FC"/>
    <w:rsid w:val="00CD5CD9"/>
    <w:rsid w:val="00CE122E"/>
    <w:rsid w:val="00CE2B6A"/>
    <w:rsid w:val="00CE2E64"/>
    <w:rsid w:val="00CF0825"/>
    <w:rsid w:val="00CF2AA3"/>
    <w:rsid w:val="00D010B6"/>
    <w:rsid w:val="00D04BAC"/>
    <w:rsid w:val="00D05162"/>
    <w:rsid w:val="00D05D5A"/>
    <w:rsid w:val="00D065B3"/>
    <w:rsid w:val="00D14662"/>
    <w:rsid w:val="00D16E05"/>
    <w:rsid w:val="00D237BB"/>
    <w:rsid w:val="00D23E3F"/>
    <w:rsid w:val="00D24A11"/>
    <w:rsid w:val="00D26173"/>
    <w:rsid w:val="00D35779"/>
    <w:rsid w:val="00D360BD"/>
    <w:rsid w:val="00D36F86"/>
    <w:rsid w:val="00D40774"/>
    <w:rsid w:val="00D42F87"/>
    <w:rsid w:val="00D519AA"/>
    <w:rsid w:val="00D57C0D"/>
    <w:rsid w:val="00D57E6D"/>
    <w:rsid w:val="00D6150E"/>
    <w:rsid w:val="00D659CC"/>
    <w:rsid w:val="00D66F10"/>
    <w:rsid w:val="00D70F6D"/>
    <w:rsid w:val="00D840FA"/>
    <w:rsid w:val="00D843B5"/>
    <w:rsid w:val="00D848C6"/>
    <w:rsid w:val="00D8575B"/>
    <w:rsid w:val="00D860E9"/>
    <w:rsid w:val="00D9017D"/>
    <w:rsid w:val="00DA17A6"/>
    <w:rsid w:val="00DA25CC"/>
    <w:rsid w:val="00DA30DC"/>
    <w:rsid w:val="00DA43BD"/>
    <w:rsid w:val="00DA4D4A"/>
    <w:rsid w:val="00DA5BBD"/>
    <w:rsid w:val="00DA728D"/>
    <w:rsid w:val="00DB2D51"/>
    <w:rsid w:val="00DB5098"/>
    <w:rsid w:val="00DB678C"/>
    <w:rsid w:val="00DC51D6"/>
    <w:rsid w:val="00DF264E"/>
    <w:rsid w:val="00DF3602"/>
    <w:rsid w:val="00E02F05"/>
    <w:rsid w:val="00E14236"/>
    <w:rsid w:val="00E2122F"/>
    <w:rsid w:val="00E2139F"/>
    <w:rsid w:val="00E2171F"/>
    <w:rsid w:val="00E26B32"/>
    <w:rsid w:val="00E26E8C"/>
    <w:rsid w:val="00E3153C"/>
    <w:rsid w:val="00E35ACE"/>
    <w:rsid w:val="00E4289E"/>
    <w:rsid w:val="00E4790E"/>
    <w:rsid w:val="00E57E71"/>
    <w:rsid w:val="00E606DA"/>
    <w:rsid w:val="00E645F6"/>
    <w:rsid w:val="00E66F8D"/>
    <w:rsid w:val="00E76D30"/>
    <w:rsid w:val="00E778BA"/>
    <w:rsid w:val="00E8047E"/>
    <w:rsid w:val="00E853B6"/>
    <w:rsid w:val="00E949B4"/>
    <w:rsid w:val="00E94F09"/>
    <w:rsid w:val="00EA4AAF"/>
    <w:rsid w:val="00EB00F4"/>
    <w:rsid w:val="00EB0D98"/>
    <w:rsid w:val="00EC3603"/>
    <w:rsid w:val="00EC4167"/>
    <w:rsid w:val="00EC5E93"/>
    <w:rsid w:val="00EC6905"/>
    <w:rsid w:val="00EC7663"/>
    <w:rsid w:val="00EC779E"/>
    <w:rsid w:val="00ED036C"/>
    <w:rsid w:val="00ED1898"/>
    <w:rsid w:val="00ED3BE0"/>
    <w:rsid w:val="00ED4E01"/>
    <w:rsid w:val="00ED65B6"/>
    <w:rsid w:val="00ED7332"/>
    <w:rsid w:val="00EE04F4"/>
    <w:rsid w:val="00EE320B"/>
    <w:rsid w:val="00EF597E"/>
    <w:rsid w:val="00EF5E32"/>
    <w:rsid w:val="00EF7D57"/>
    <w:rsid w:val="00F020EF"/>
    <w:rsid w:val="00F0268E"/>
    <w:rsid w:val="00F02F84"/>
    <w:rsid w:val="00F03B17"/>
    <w:rsid w:val="00F13C02"/>
    <w:rsid w:val="00F15679"/>
    <w:rsid w:val="00F20BF0"/>
    <w:rsid w:val="00F23435"/>
    <w:rsid w:val="00F2562D"/>
    <w:rsid w:val="00F3022E"/>
    <w:rsid w:val="00F315A1"/>
    <w:rsid w:val="00F363D5"/>
    <w:rsid w:val="00F37B2E"/>
    <w:rsid w:val="00F410A0"/>
    <w:rsid w:val="00F538A0"/>
    <w:rsid w:val="00F6798A"/>
    <w:rsid w:val="00F71B75"/>
    <w:rsid w:val="00F73A93"/>
    <w:rsid w:val="00F768DB"/>
    <w:rsid w:val="00F77235"/>
    <w:rsid w:val="00F85E02"/>
    <w:rsid w:val="00F90622"/>
    <w:rsid w:val="00F96C74"/>
    <w:rsid w:val="00FA23AC"/>
    <w:rsid w:val="00FA4311"/>
    <w:rsid w:val="00FA4549"/>
    <w:rsid w:val="00FA51C4"/>
    <w:rsid w:val="00FA5758"/>
    <w:rsid w:val="00FA7C45"/>
    <w:rsid w:val="00FC172B"/>
    <w:rsid w:val="00FC1E17"/>
    <w:rsid w:val="00FC4ACD"/>
    <w:rsid w:val="00FE20F2"/>
    <w:rsid w:val="00FE4547"/>
    <w:rsid w:val="00FF0C91"/>
    <w:rsid w:val="00FF256F"/>
    <w:rsid w:val="00FF3AD3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6C0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6C04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96C04"/>
    <w:pPr>
      <w:keepNext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rsid w:val="00396C04"/>
    <w:pPr>
      <w:keepNext/>
      <w:tabs>
        <w:tab w:val="left" w:pos="1800"/>
      </w:tabs>
      <w:outlineLvl w:val="3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96C04"/>
    <w:rPr>
      <w:color w:val="0000FF"/>
      <w:u w:val="single"/>
    </w:rPr>
  </w:style>
  <w:style w:type="paragraph" w:styleId="Header">
    <w:name w:val="header"/>
    <w:basedOn w:val="Normal"/>
    <w:rsid w:val="00396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C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6C04"/>
    <w:pPr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B86DD1"/>
    <w:pPr>
      <w:spacing w:after="120"/>
    </w:pPr>
  </w:style>
  <w:style w:type="character" w:styleId="FollowedHyperlink">
    <w:name w:val="FollowedHyperlink"/>
    <w:basedOn w:val="DefaultParagraphFont"/>
    <w:rsid w:val="00CE2E64"/>
    <w:rPr>
      <w:color w:val="800080"/>
      <w:u w:val="single"/>
    </w:rPr>
  </w:style>
  <w:style w:type="paragraph" w:styleId="BalloonText">
    <w:name w:val="Balloon Text"/>
    <w:basedOn w:val="Normal"/>
    <w:semiHidden/>
    <w:rsid w:val="00C04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F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Sg8mE0JjNAhVGMyYKHQspBsMQjRwIBw&amp;url=http://www.amazon.com/b?node=1265106011&amp;bvm=bv.124088155,d.eWE&amp;psig=AFQjCNElMflxEQLNNwpj-2N97Kge1MXeXA&amp;ust=14654819608028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ik15j1zpjNAhUKSSYKHTXiARoQjRwIBw&amp;url=http://stonehousesigns.com/news/electrical-safety-proper-lockout-tagout-procedures&amp;psig=AFQjCNEmRSKbcZatjYk7dR9ZV-zZ-buoVA&amp;ust=14654816839911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BC7A-03B2-4A66-9915-674BACA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Cabinet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Kentucky</dc:creator>
  <cp:lastModifiedBy>Rob</cp:lastModifiedBy>
  <cp:revision>2</cp:revision>
  <cp:lastPrinted>2017-09-07T16:45:00Z</cp:lastPrinted>
  <dcterms:created xsi:type="dcterms:W3CDTF">2017-11-08T23:02:00Z</dcterms:created>
  <dcterms:modified xsi:type="dcterms:W3CDTF">2017-11-08T23:02:00Z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