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B6" w:rsidRPr="00DD0AB6" w:rsidRDefault="00DD0AB6" w:rsidP="00DD0AB6">
      <w:pPr>
        <w:pStyle w:val="NoSpacing"/>
        <w:rPr>
          <w:b/>
          <w:caps/>
          <w:sz w:val="28"/>
        </w:rPr>
      </w:pPr>
      <w:r w:rsidRPr="00DD0AB6">
        <w:rPr>
          <w:b/>
          <w:caps/>
          <w:sz w:val="28"/>
        </w:rPr>
        <w:t>Southwest Wyoming Mutual Aid Mine Rescue Contest</w:t>
      </w:r>
    </w:p>
    <w:p w:rsidR="00DD0AB6" w:rsidRPr="00297B77" w:rsidRDefault="00DD0AB6" w:rsidP="00DD0AB6">
      <w:pPr>
        <w:pStyle w:val="NoSpacing"/>
        <w:rPr>
          <w:b/>
          <w:sz w:val="28"/>
        </w:rPr>
      </w:pPr>
      <w:r>
        <w:rPr>
          <w:b/>
          <w:sz w:val="28"/>
        </w:rPr>
        <w:t>GREEN RIVER</w:t>
      </w:r>
      <w:r w:rsidRPr="00297B77">
        <w:rPr>
          <w:b/>
          <w:sz w:val="28"/>
        </w:rPr>
        <w:t xml:space="preserve">, </w:t>
      </w:r>
      <w:r>
        <w:rPr>
          <w:b/>
          <w:sz w:val="28"/>
        </w:rPr>
        <w:t>WY</w:t>
      </w:r>
    </w:p>
    <w:p w:rsidR="00DD0AB6" w:rsidRPr="00297B77" w:rsidRDefault="00DD0AB6" w:rsidP="00DD0AB6">
      <w:pPr>
        <w:pStyle w:val="NoSpacing"/>
        <w:rPr>
          <w:b/>
          <w:sz w:val="28"/>
        </w:rPr>
      </w:pPr>
      <w:r>
        <w:rPr>
          <w:b/>
          <w:sz w:val="28"/>
        </w:rPr>
        <w:t>JUNE 10-13</w:t>
      </w:r>
      <w:r w:rsidRPr="00297B77">
        <w:rPr>
          <w:b/>
          <w:sz w:val="28"/>
        </w:rPr>
        <w:t>, 2014</w:t>
      </w:r>
    </w:p>
    <w:p w:rsidR="00DD0AB6" w:rsidRDefault="00DD0AB6" w:rsidP="00DD0AB6">
      <w:pPr>
        <w:pStyle w:val="NoSpacing"/>
        <w:jc w:val="left"/>
      </w:pPr>
    </w:p>
    <w:p w:rsidR="00DD0AB6" w:rsidRPr="00297B77" w:rsidRDefault="00DD0AB6" w:rsidP="00DD0AB6">
      <w:pPr>
        <w:pStyle w:val="NoSpacing"/>
        <w:rPr>
          <w:b/>
          <w:sz w:val="28"/>
          <w:u w:val="single"/>
        </w:rPr>
      </w:pPr>
      <w:r w:rsidRPr="00297B77">
        <w:rPr>
          <w:b/>
          <w:sz w:val="28"/>
          <w:u w:val="single"/>
        </w:rPr>
        <w:t>TEAM TRAINER TEST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AB6" w:rsidRDefault="00DD0AB6" w:rsidP="00DD0AB6">
      <w:pPr>
        <w:pStyle w:val="NoSpacing"/>
        <w:jc w:val="left"/>
        <w:rPr>
          <w:u w:val="single"/>
        </w:rPr>
      </w:pPr>
    </w:p>
    <w:p w:rsidR="00DD0AB6" w:rsidRDefault="00DD0AB6" w:rsidP="00DD0AB6">
      <w:pPr>
        <w:pStyle w:val="NoSpacing"/>
        <w:jc w:val="left"/>
        <w:rPr>
          <w:u w:val="single"/>
        </w:rPr>
      </w:pPr>
    </w:p>
    <w:p w:rsidR="00DD0AB6" w:rsidRDefault="00DD0AB6" w:rsidP="00DD0AB6">
      <w:pPr>
        <w:pStyle w:val="NoSpacing"/>
        <w:jc w:val="left"/>
      </w:pPr>
      <w:r>
        <w:t>Team: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</w:p>
    <w:p w:rsidR="00B17BF6" w:rsidRDefault="00DD0AB6" w:rsidP="00B17BF6">
      <w:pPr>
        <w:pStyle w:val="NoSpacing"/>
        <w:ind w:left="720" w:hanging="720"/>
        <w:jc w:val="left"/>
      </w:pPr>
      <w:r>
        <w:t>1.</w:t>
      </w:r>
      <w:r w:rsidR="00B17BF6">
        <w:tab/>
        <w:t xml:space="preserve">Under Section </w:t>
      </w:r>
      <w:r w:rsidR="00B17BF6">
        <w:rPr>
          <w:u w:val="single"/>
        </w:rPr>
        <w:tab/>
      </w:r>
      <w:r w:rsidR="006E130B">
        <w:t xml:space="preserve"> of the Mine Act of 1977, no miner who is ordered withdrawn for not having the requisite safety training shall suffer a loss of compensation during the period necessary for such miner to receive training.</w:t>
      </w:r>
      <w:bookmarkStart w:id="0" w:name="_GoBack"/>
      <w:bookmarkEnd w:id="0"/>
    </w:p>
    <w:p w:rsidR="00B17BF6" w:rsidRDefault="00B17BF6" w:rsidP="00B17BF6">
      <w:pPr>
        <w:pStyle w:val="NoSpacing"/>
        <w:jc w:val="left"/>
      </w:pPr>
    </w:p>
    <w:p w:rsidR="00B17BF6" w:rsidRDefault="00B17BF6" w:rsidP="00B17BF6">
      <w:pPr>
        <w:pStyle w:val="NoSpacing"/>
        <w:numPr>
          <w:ilvl w:val="0"/>
          <w:numId w:val="6"/>
        </w:numPr>
        <w:jc w:val="left"/>
      </w:pPr>
      <w:r>
        <w:t>103(i)</w:t>
      </w:r>
    </w:p>
    <w:p w:rsidR="00B17BF6" w:rsidRDefault="00B17BF6" w:rsidP="00B17BF6">
      <w:pPr>
        <w:pStyle w:val="NoSpacing"/>
        <w:numPr>
          <w:ilvl w:val="0"/>
          <w:numId w:val="6"/>
        </w:numPr>
        <w:jc w:val="left"/>
      </w:pPr>
      <w:r>
        <w:t>103(j)</w:t>
      </w:r>
    </w:p>
    <w:p w:rsidR="00B17BF6" w:rsidRDefault="006E130B" w:rsidP="00B17BF6">
      <w:pPr>
        <w:pStyle w:val="NoSpacing"/>
        <w:numPr>
          <w:ilvl w:val="0"/>
          <w:numId w:val="6"/>
        </w:numPr>
        <w:jc w:val="left"/>
      </w:pPr>
      <w:r>
        <w:t>104</w:t>
      </w:r>
      <w:r w:rsidR="00B17BF6">
        <w:t>(</w:t>
      </w:r>
      <w:r>
        <w:t>g</w:t>
      </w:r>
      <w:r w:rsidR="00B17BF6">
        <w:t>)</w:t>
      </w:r>
    </w:p>
    <w:p w:rsidR="00B17BF6" w:rsidRDefault="00B17BF6" w:rsidP="00B17BF6">
      <w:pPr>
        <w:pStyle w:val="NoSpacing"/>
        <w:numPr>
          <w:ilvl w:val="0"/>
          <w:numId w:val="6"/>
        </w:numPr>
        <w:jc w:val="left"/>
      </w:pPr>
      <w:r>
        <w:t>107(a)</w:t>
      </w:r>
    </w:p>
    <w:p w:rsidR="00DD0AB6" w:rsidRDefault="00DD0AB6" w:rsidP="00DD0AB6">
      <w:pPr>
        <w:pStyle w:val="NoSpacing"/>
        <w:jc w:val="left"/>
      </w:pPr>
    </w:p>
    <w:p w:rsidR="00DD0AB6" w:rsidRDefault="00DD0AB6" w:rsidP="00B17BF6">
      <w:pPr>
        <w:pStyle w:val="NoSpacing"/>
        <w:ind w:left="720" w:hanging="720"/>
        <w:jc w:val="left"/>
      </w:pPr>
      <w:r>
        <w:t>2.</w:t>
      </w:r>
      <w:r w:rsidR="00B17BF6">
        <w:tab/>
        <w:t xml:space="preserve">Section </w:t>
      </w:r>
      <w:r w:rsidR="00B17BF6">
        <w:rPr>
          <w:u w:val="single"/>
        </w:rPr>
        <w:tab/>
      </w:r>
      <w:r w:rsidR="00B17BF6">
        <w:t xml:space="preserve"> of the Mine A</w:t>
      </w:r>
      <w:r w:rsidR="00815792">
        <w:t>c</w:t>
      </w:r>
      <w:r w:rsidR="00B17BF6">
        <w:t>t of 1977 grants the authorized representative broad authority to take whatever action, including the issuance of order, that the representative deems appropriate to protect the life of any person.</w:t>
      </w:r>
    </w:p>
    <w:p w:rsidR="00B17BF6" w:rsidRPr="00B17BF6" w:rsidRDefault="00B17BF6" w:rsidP="00B17BF6">
      <w:pPr>
        <w:pStyle w:val="NoSpacing"/>
        <w:ind w:left="720" w:hanging="720"/>
        <w:jc w:val="left"/>
      </w:pPr>
    </w:p>
    <w:p w:rsidR="00B17BF6" w:rsidRDefault="00B17BF6" w:rsidP="00B17BF6">
      <w:pPr>
        <w:pStyle w:val="NoSpacing"/>
        <w:numPr>
          <w:ilvl w:val="0"/>
          <w:numId w:val="8"/>
        </w:numPr>
        <w:jc w:val="left"/>
      </w:pPr>
      <w:r>
        <w:t>103(i)</w:t>
      </w:r>
    </w:p>
    <w:p w:rsidR="00B17BF6" w:rsidRDefault="00B17BF6" w:rsidP="00B17BF6">
      <w:pPr>
        <w:pStyle w:val="NoSpacing"/>
        <w:numPr>
          <w:ilvl w:val="0"/>
          <w:numId w:val="8"/>
        </w:numPr>
        <w:jc w:val="left"/>
      </w:pPr>
      <w:r>
        <w:t>103(j)</w:t>
      </w:r>
    </w:p>
    <w:p w:rsidR="00B17BF6" w:rsidRDefault="00B17BF6" w:rsidP="00B17BF6">
      <w:pPr>
        <w:pStyle w:val="NoSpacing"/>
        <w:numPr>
          <w:ilvl w:val="0"/>
          <w:numId w:val="8"/>
        </w:numPr>
        <w:jc w:val="left"/>
      </w:pPr>
      <w:r>
        <w:t>103(k)</w:t>
      </w:r>
    </w:p>
    <w:p w:rsidR="00B17BF6" w:rsidRDefault="00B17BF6" w:rsidP="00B17BF6">
      <w:pPr>
        <w:pStyle w:val="NoSpacing"/>
        <w:numPr>
          <w:ilvl w:val="0"/>
          <w:numId w:val="8"/>
        </w:numPr>
        <w:jc w:val="left"/>
      </w:pPr>
      <w:r>
        <w:t>107(a)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</w:p>
    <w:p w:rsidR="00B81988" w:rsidRDefault="00DD0AB6" w:rsidP="00B81988">
      <w:pPr>
        <w:pStyle w:val="NoSpacing"/>
        <w:ind w:left="720" w:hanging="720"/>
        <w:jc w:val="left"/>
      </w:pPr>
      <w:r>
        <w:t>3.</w:t>
      </w:r>
      <w:r w:rsidR="00B81988">
        <w:tab/>
        <w:t>Except where alternative compliance is permitted under § 49.3 or § 49.4, no mine served by a mine rescue team shall be located more than two hours ground travel time from the mine with which the mine rescue team is associated.</w:t>
      </w:r>
    </w:p>
    <w:p w:rsidR="00B81988" w:rsidRDefault="00B81988" w:rsidP="00B81988">
      <w:pPr>
        <w:pStyle w:val="NoSpacing"/>
        <w:ind w:left="720" w:hanging="720"/>
        <w:jc w:val="left"/>
      </w:pPr>
    </w:p>
    <w:p w:rsidR="00B81988" w:rsidRDefault="00B81988" w:rsidP="00B81988">
      <w:pPr>
        <w:pStyle w:val="NoSpacing"/>
        <w:numPr>
          <w:ilvl w:val="0"/>
          <w:numId w:val="1"/>
        </w:numPr>
        <w:jc w:val="left"/>
      </w:pPr>
      <w:r>
        <w:t>True</w:t>
      </w:r>
    </w:p>
    <w:p w:rsidR="00B81988" w:rsidRDefault="00B81988" w:rsidP="00B81988">
      <w:pPr>
        <w:pStyle w:val="NoSpacing"/>
        <w:numPr>
          <w:ilvl w:val="0"/>
          <w:numId w:val="1"/>
        </w:numPr>
        <w:jc w:val="left"/>
      </w:pPr>
      <w:r>
        <w:t>False</w:t>
      </w:r>
    </w:p>
    <w:p w:rsidR="00B81988" w:rsidRDefault="00B81988" w:rsidP="00B81988">
      <w:pPr>
        <w:pStyle w:val="NoSpacing"/>
        <w:jc w:val="left"/>
      </w:pPr>
    </w:p>
    <w:p w:rsidR="004462F7" w:rsidRDefault="004462F7">
      <w:r>
        <w:br w:type="page"/>
      </w:r>
    </w:p>
    <w:p w:rsidR="004462F7" w:rsidRDefault="00DD0AB6" w:rsidP="004462F7">
      <w:pPr>
        <w:pStyle w:val="NoSpacing"/>
        <w:jc w:val="left"/>
      </w:pPr>
      <w:r>
        <w:lastRenderedPageBreak/>
        <w:t>4.</w:t>
      </w:r>
      <w:r w:rsidR="004462F7">
        <w:tab/>
        <w:t>The Hoist signal to lower slowly with caution:</w:t>
      </w:r>
    </w:p>
    <w:p w:rsidR="004462F7" w:rsidRDefault="004462F7" w:rsidP="004462F7">
      <w:pPr>
        <w:pStyle w:val="NoSpacing"/>
        <w:jc w:val="left"/>
      </w:pPr>
    </w:p>
    <w:p w:rsidR="004462F7" w:rsidRDefault="004462F7" w:rsidP="004462F7">
      <w:pPr>
        <w:pStyle w:val="NoSpacing"/>
        <w:numPr>
          <w:ilvl w:val="0"/>
          <w:numId w:val="9"/>
        </w:numPr>
        <w:jc w:val="left"/>
      </w:pPr>
      <w:r>
        <w:t>1-2-1 Bell</w:t>
      </w:r>
    </w:p>
    <w:p w:rsidR="004462F7" w:rsidRDefault="004462F7" w:rsidP="004462F7">
      <w:pPr>
        <w:pStyle w:val="NoSpacing"/>
        <w:numPr>
          <w:ilvl w:val="0"/>
          <w:numId w:val="9"/>
        </w:numPr>
        <w:jc w:val="left"/>
      </w:pPr>
      <w:r>
        <w:t>3-3-1 Bells</w:t>
      </w:r>
    </w:p>
    <w:p w:rsidR="004462F7" w:rsidRDefault="004462F7" w:rsidP="004462F7">
      <w:pPr>
        <w:pStyle w:val="NoSpacing"/>
        <w:numPr>
          <w:ilvl w:val="0"/>
          <w:numId w:val="9"/>
        </w:numPr>
        <w:jc w:val="left"/>
      </w:pPr>
      <w:r>
        <w:t>3-3-2 Bells</w:t>
      </w:r>
    </w:p>
    <w:p w:rsidR="004462F7" w:rsidRDefault="004462F7" w:rsidP="004462F7">
      <w:pPr>
        <w:pStyle w:val="NoSpacing"/>
        <w:numPr>
          <w:ilvl w:val="0"/>
          <w:numId w:val="9"/>
        </w:numPr>
        <w:jc w:val="left"/>
      </w:pPr>
      <w:r>
        <w:t>3-3-3 Bells</w:t>
      </w:r>
    </w:p>
    <w:p w:rsidR="00DD0AB6" w:rsidRDefault="00DD0AB6" w:rsidP="00DD0AB6">
      <w:pPr>
        <w:pStyle w:val="NoSpacing"/>
        <w:jc w:val="left"/>
      </w:pPr>
    </w:p>
    <w:p w:rsidR="004462F7" w:rsidRDefault="00DD0AB6" w:rsidP="004462F7">
      <w:pPr>
        <w:pStyle w:val="NoSpacing"/>
        <w:ind w:left="720" w:hanging="720"/>
        <w:jc w:val="left"/>
      </w:pPr>
      <w:r>
        <w:t>5.</w:t>
      </w:r>
      <w:r w:rsidR="004462F7">
        <w:tab/>
      </w:r>
      <w:r w:rsidR="004462F7" w:rsidRPr="004462F7">
        <w:t>For the purposes of</w:t>
      </w:r>
      <w:r w:rsidR="004462F7">
        <w:t xml:space="preserve"> </w:t>
      </w:r>
      <w:r w:rsidR="004462F7" w:rsidRPr="004462F7">
        <w:t>contest work, no barricade will be breached without</w:t>
      </w:r>
      <w:r w:rsidR="004462F7">
        <w:t xml:space="preserve"> </w:t>
      </w:r>
      <w:r w:rsidR="004462F7" w:rsidRPr="004462F7">
        <w:t>ventilating in fron</w:t>
      </w:r>
      <w:r w:rsidR="004462F7">
        <w:t>t of the barricade if:</w:t>
      </w:r>
    </w:p>
    <w:p w:rsidR="004462F7" w:rsidRDefault="004462F7" w:rsidP="004462F7">
      <w:pPr>
        <w:pStyle w:val="NoSpacing"/>
        <w:ind w:left="720" w:hanging="720"/>
        <w:jc w:val="left"/>
      </w:pPr>
    </w:p>
    <w:p w:rsidR="004462F7" w:rsidRDefault="004462F7" w:rsidP="004462F7">
      <w:pPr>
        <w:pStyle w:val="NoSpacing"/>
        <w:numPr>
          <w:ilvl w:val="0"/>
          <w:numId w:val="11"/>
        </w:numPr>
        <w:jc w:val="left"/>
      </w:pPr>
      <w:r>
        <w:t>Carbon Monoxide exceeds 0.12%</w:t>
      </w:r>
    </w:p>
    <w:p w:rsidR="004462F7" w:rsidRDefault="004462F7" w:rsidP="004462F7">
      <w:pPr>
        <w:pStyle w:val="NoSpacing"/>
        <w:numPr>
          <w:ilvl w:val="0"/>
          <w:numId w:val="11"/>
        </w:numPr>
        <w:jc w:val="left"/>
      </w:pPr>
      <w:r>
        <w:t>Oxygen is above 17.0%</w:t>
      </w:r>
    </w:p>
    <w:p w:rsidR="004462F7" w:rsidRDefault="004462F7" w:rsidP="004462F7">
      <w:pPr>
        <w:pStyle w:val="NoSpacing"/>
        <w:numPr>
          <w:ilvl w:val="0"/>
          <w:numId w:val="11"/>
        </w:numPr>
        <w:jc w:val="left"/>
      </w:pPr>
      <w:r>
        <w:t>Sulfur Dioxide exceeds 50 ppm</w:t>
      </w:r>
    </w:p>
    <w:p w:rsidR="004462F7" w:rsidRDefault="004462F7" w:rsidP="004462F7">
      <w:pPr>
        <w:pStyle w:val="NoSpacing"/>
        <w:numPr>
          <w:ilvl w:val="0"/>
          <w:numId w:val="11"/>
        </w:numPr>
        <w:jc w:val="left"/>
      </w:pPr>
      <w:r>
        <w:t>Hydrogen Sulfide exceeds 50 ppm</w:t>
      </w:r>
    </w:p>
    <w:p w:rsidR="004462F7" w:rsidRPr="004462F7" w:rsidRDefault="004462F7" w:rsidP="004462F7">
      <w:pPr>
        <w:pStyle w:val="NoSpacing"/>
        <w:ind w:left="720" w:hanging="720"/>
        <w:jc w:val="left"/>
      </w:pPr>
      <w:r>
        <w:tab/>
      </w:r>
    </w:p>
    <w:p w:rsidR="00DD0AB6" w:rsidRDefault="00DD0AB6" w:rsidP="00DD0AB6">
      <w:pPr>
        <w:pStyle w:val="NoSpacing"/>
        <w:jc w:val="left"/>
      </w:pPr>
      <w:r>
        <w:t>6.</w:t>
      </w:r>
      <w:r w:rsidR="004462F7">
        <w:tab/>
        <w:t>Regulating air flow to a fire is considered an air change</w:t>
      </w:r>
      <w:r w:rsidR="00F83076">
        <w:t>.</w:t>
      </w:r>
    </w:p>
    <w:p w:rsidR="00F83076" w:rsidRDefault="00F83076" w:rsidP="00F83076">
      <w:pPr>
        <w:pStyle w:val="NoSpacing"/>
        <w:ind w:left="720" w:hanging="720"/>
        <w:jc w:val="left"/>
      </w:pPr>
    </w:p>
    <w:p w:rsidR="00F83076" w:rsidRDefault="00F83076" w:rsidP="00F83076">
      <w:pPr>
        <w:pStyle w:val="NoSpacing"/>
        <w:numPr>
          <w:ilvl w:val="0"/>
          <w:numId w:val="12"/>
        </w:numPr>
        <w:jc w:val="left"/>
      </w:pPr>
      <w:r>
        <w:t>True</w:t>
      </w:r>
    </w:p>
    <w:p w:rsidR="00F83076" w:rsidRDefault="00F83076" w:rsidP="00F83076">
      <w:pPr>
        <w:pStyle w:val="NoSpacing"/>
        <w:numPr>
          <w:ilvl w:val="0"/>
          <w:numId w:val="12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7.</w:t>
      </w:r>
      <w:r w:rsidR="00F83076">
        <w:tab/>
        <w:t>All gas detect</w:t>
      </w:r>
      <w:r w:rsidR="009255CF">
        <w:t>ors have the same maximum range for CO.</w:t>
      </w:r>
    </w:p>
    <w:p w:rsidR="00DD0AB6" w:rsidRDefault="00DD0AB6" w:rsidP="00DD0AB6">
      <w:pPr>
        <w:pStyle w:val="NoSpacing"/>
        <w:jc w:val="left"/>
      </w:pPr>
    </w:p>
    <w:p w:rsidR="00F83076" w:rsidRDefault="00F83076" w:rsidP="00F83076">
      <w:pPr>
        <w:pStyle w:val="NoSpacing"/>
        <w:numPr>
          <w:ilvl w:val="0"/>
          <w:numId w:val="13"/>
        </w:numPr>
        <w:jc w:val="left"/>
      </w:pPr>
      <w:r>
        <w:t>True</w:t>
      </w:r>
    </w:p>
    <w:p w:rsidR="00F83076" w:rsidRDefault="00F83076" w:rsidP="00F83076">
      <w:pPr>
        <w:pStyle w:val="NoSpacing"/>
        <w:numPr>
          <w:ilvl w:val="0"/>
          <w:numId w:val="13"/>
        </w:numPr>
        <w:jc w:val="left"/>
      </w:pPr>
      <w:r>
        <w:t>False</w:t>
      </w:r>
    </w:p>
    <w:p w:rsidR="00F83076" w:rsidRDefault="00F83076" w:rsidP="00F8307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8.</w:t>
      </w:r>
      <w:r w:rsidR="009255CF">
        <w:tab/>
        <w:t>IR-type methane sensors over-range at 5% methane</w:t>
      </w:r>
    </w:p>
    <w:p w:rsidR="008559FE" w:rsidRDefault="008559FE" w:rsidP="008559FE">
      <w:pPr>
        <w:pStyle w:val="NoSpacing"/>
        <w:jc w:val="left"/>
      </w:pPr>
    </w:p>
    <w:p w:rsidR="008559FE" w:rsidRDefault="008559FE" w:rsidP="008559FE">
      <w:pPr>
        <w:pStyle w:val="NoSpacing"/>
        <w:numPr>
          <w:ilvl w:val="0"/>
          <w:numId w:val="15"/>
        </w:numPr>
        <w:jc w:val="left"/>
      </w:pPr>
      <w:r>
        <w:t>True</w:t>
      </w:r>
    </w:p>
    <w:p w:rsidR="008559FE" w:rsidRDefault="008559FE" w:rsidP="008559FE">
      <w:pPr>
        <w:pStyle w:val="NoSpacing"/>
        <w:numPr>
          <w:ilvl w:val="0"/>
          <w:numId w:val="15"/>
        </w:numPr>
        <w:jc w:val="left"/>
      </w:pPr>
      <w:r>
        <w:t>False</w:t>
      </w:r>
    </w:p>
    <w:p w:rsidR="008559FE" w:rsidRDefault="008559FE" w:rsidP="00DD0AB6">
      <w:pPr>
        <w:pStyle w:val="NoSpacing"/>
        <w:jc w:val="left"/>
      </w:pPr>
    </w:p>
    <w:p w:rsidR="00DD0AB6" w:rsidRDefault="00DD0AB6" w:rsidP="008559FE">
      <w:pPr>
        <w:pStyle w:val="NoSpacing"/>
        <w:ind w:left="720" w:hanging="720"/>
        <w:jc w:val="left"/>
      </w:pPr>
      <w:r>
        <w:t>9.</w:t>
      </w:r>
      <w:r w:rsidR="008559FE">
        <w:tab/>
        <w:t>Four gas detector that measure up to 9,999 ppm CO only are required in each mine rescue station.</w:t>
      </w:r>
    </w:p>
    <w:p w:rsidR="00DD0AB6" w:rsidRDefault="00DD0AB6" w:rsidP="00DD0AB6">
      <w:pPr>
        <w:pStyle w:val="NoSpacing"/>
        <w:jc w:val="left"/>
      </w:pPr>
    </w:p>
    <w:p w:rsidR="008559FE" w:rsidRDefault="008559FE" w:rsidP="008559FE">
      <w:pPr>
        <w:pStyle w:val="NoSpacing"/>
        <w:numPr>
          <w:ilvl w:val="0"/>
          <w:numId w:val="16"/>
        </w:numPr>
        <w:jc w:val="left"/>
      </w:pPr>
      <w:r>
        <w:t>True</w:t>
      </w:r>
    </w:p>
    <w:p w:rsidR="008559FE" w:rsidRDefault="008559FE" w:rsidP="008559FE">
      <w:pPr>
        <w:pStyle w:val="NoSpacing"/>
        <w:numPr>
          <w:ilvl w:val="0"/>
          <w:numId w:val="16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10.</w:t>
      </w:r>
      <w:r w:rsidR="008559FE">
        <w:tab/>
        <w:t>An LEL-type methane sensor is not appropriate for a mine rescue station</w:t>
      </w:r>
    </w:p>
    <w:p w:rsidR="008559FE" w:rsidRDefault="008559FE" w:rsidP="008559FE">
      <w:pPr>
        <w:pStyle w:val="NoSpacing"/>
        <w:jc w:val="left"/>
      </w:pPr>
    </w:p>
    <w:p w:rsidR="008559FE" w:rsidRDefault="008559FE" w:rsidP="008559FE">
      <w:pPr>
        <w:pStyle w:val="NoSpacing"/>
        <w:numPr>
          <w:ilvl w:val="0"/>
          <w:numId w:val="17"/>
        </w:numPr>
        <w:jc w:val="left"/>
      </w:pPr>
      <w:r>
        <w:t>True</w:t>
      </w:r>
    </w:p>
    <w:p w:rsidR="008559FE" w:rsidRDefault="008559FE" w:rsidP="008559FE">
      <w:pPr>
        <w:pStyle w:val="NoSpacing"/>
        <w:numPr>
          <w:ilvl w:val="0"/>
          <w:numId w:val="17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8559FE" w:rsidRDefault="008559FE">
      <w:r>
        <w:br w:type="page"/>
      </w:r>
    </w:p>
    <w:p w:rsidR="00DD0AB6" w:rsidRDefault="00DD0AB6" w:rsidP="00041627">
      <w:pPr>
        <w:pStyle w:val="NoSpacing"/>
        <w:ind w:left="720" w:hanging="720"/>
        <w:jc w:val="left"/>
      </w:pPr>
      <w:r>
        <w:lastRenderedPageBreak/>
        <w:t>11.</w:t>
      </w:r>
      <w:r w:rsidR="00041627">
        <w:tab/>
        <w:t>Positional asphyxia is the most serious complication associated with improperly restraining uncooperative or combative patients.</w:t>
      </w:r>
    </w:p>
    <w:p w:rsidR="00041627" w:rsidRDefault="00041627" w:rsidP="00041627">
      <w:pPr>
        <w:pStyle w:val="NoSpacing"/>
        <w:ind w:left="720" w:hanging="720"/>
        <w:jc w:val="left"/>
      </w:pPr>
    </w:p>
    <w:p w:rsidR="00041627" w:rsidRDefault="00041627" w:rsidP="009255CF">
      <w:pPr>
        <w:pStyle w:val="NoSpacing"/>
        <w:numPr>
          <w:ilvl w:val="0"/>
          <w:numId w:val="14"/>
        </w:numPr>
        <w:jc w:val="left"/>
      </w:pPr>
      <w:r>
        <w:t>True</w:t>
      </w:r>
    </w:p>
    <w:p w:rsidR="00DD0AB6" w:rsidRDefault="00041627" w:rsidP="009255CF">
      <w:pPr>
        <w:pStyle w:val="NoSpacing"/>
        <w:numPr>
          <w:ilvl w:val="0"/>
          <w:numId w:val="14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DD0AB6" w:rsidRDefault="00DD0AB6" w:rsidP="00041627">
      <w:pPr>
        <w:pStyle w:val="NoSpacing"/>
        <w:ind w:left="720" w:hanging="720"/>
        <w:jc w:val="left"/>
      </w:pPr>
      <w:r>
        <w:t>12.</w:t>
      </w:r>
      <w:r w:rsidR="00041627">
        <w:tab/>
        <w:t>Energy from a blunt force that is transferred along the axis of a bone and causes an injury farther along the extremity is called:</w:t>
      </w:r>
    </w:p>
    <w:p w:rsidR="00041627" w:rsidRDefault="00041627" w:rsidP="00041627">
      <w:pPr>
        <w:pStyle w:val="NoSpacing"/>
        <w:ind w:left="720" w:hanging="720"/>
        <w:jc w:val="left"/>
      </w:pPr>
    </w:p>
    <w:p w:rsidR="00DD0AB6" w:rsidRDefault="00041627" w:rsidP="00041627">
      <w:pPr>
        <w:pStyle w:val="NoSpacing"/>
        <w:numPr>
          <w:ilvl w:val="0"/>
          <w:numId w:val="2"/>
        </w:numPr>
        <w:jc w:val="left"/>
      </w:pPr>
      <w:r>
        <w:t>Twisting force</w:t>
      </w:r>
    </w:p>
    <w:p w:rsidR="00041627" w:rsidRDefault="00041627" w:rsidP="00041627">
      <w:pPr>
        <w:pStyle w:val="NoSpacing"/>
        <w:numPr>
          <w:ilvl w:val="0"/>
          <w:numId w:val="2"/>
        </w:numPr>
        <w:jc w:val="left"/>
      </w:pPr>
      <w:r>
        <w:t>Direct force</w:t>
      </w:r>
    </w:p>
    <w:p w:rsidR="00041627" w:rsidRDefault="00041627" w:rsidP="00041627">
      <w:pPr>
        <w:pStyle w:val="NoSpacing"/>
        <w:numPr>
          <w:ilvl w:val="0"/>
          <w:numId w:val="2"/>
        </w:numPr>
        <w:jc w:val="left"/>
      </w:pPr>
      <w:r>
        <w:t>Referred pain</w:t>
      </w:r>
    </w:p>
    <w:p w:rsidR="00041627" w:rsidRDefault="00041627" w:rsidP="00041627">
      <w:pPr>
        <w:pStyle w:val="NoSpacing"/>
        <w:numPr>
          <w:ilvl w:val="0"/>
          <w:numId w:val="2"/>
        </w:numPr>
        <w:jc w:val="left"/>
      </w:pPr>
      <w:r>
        <w:t>Indirect force</w:t>
      </w:r>
    </w:p>
    <w:p w:rsidR="00DD0AB6" w:rsidRDefault="00DD0AB6" w:rsidP="00DD0AB6">
      <w:pPr>
        <w:pStyle w:val="NoSpacing"/>
        <w:jc w:val="left"/>
      </w:pPr>
    </w:p>
    <w:p w:rsidR="00DD0AB6" w:rsidRDefault="00DD0AB6" w:rsidP="001E1B0B">
      <w:pPr>
        <w:pStyle w:val="NoSpacing"/>
        <w:ind w:left="720" w:hanging="720"/>
        <w:jc w:val="left"/>
      </w:pPr>
      <w:r>
        <w:t>13.</w:t>
      </w:r>
      <w:r w:rsidR="001E1B0B">
        <w:tab/>
        <w:t>Abnormal posturing including abnormal extension or flexion is a sign of minor head and/or spine injury.</w:t>
      </w:r>
    </w:p>
    <w:p w:rsidR="001E1B0B" w:rsidRDefault="001E1B0B" w:rsidP="001E1B0B">
      <w:pPr>
        <w:pStyle w:val="NoSpacing"/>
        <w:ind w:left="720" w:hanging="720"/>
        <w:jc w:val="left"/>
      </w:pPr>
    </w:p>
    <w:p w:rsidR="00DD0AB6" w:rsidRDefault="001E1B0B" w:rsidP="001E1B0B">
      <w:pPr>
        <w:pStyle w:val="NoSpacing"/>
        <w:numPr>
          <w:ilvl w:val="0"/>
          <w:numId w:val="3"/>
        </w:numPr>
        <w:jc w:val="left"/>
      </w:pPr>
      <w:r>
        <w:t>True</w:t>
      </w:r>
    </w:p>
    <w:p w:rsidR="001E1B0B" w:rsidRDefault="001E1B0B" w:rsidP="001E1B0B">
      <w:pPr>
        <w:pStyle w:val="NoSpacing"/>
        <w:numPr>
          <w:ilvl w:val="0"/>
          <w:numId w:val="3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DD0AB6" w:rsidRDefault="00DD0AB6" w:rsidP="001E1B0B">
      <w:pPr>
        <w:pStyle w:val="NoSpacing"/>
        <w:ind w:left="720" w:hanging="720"/>
        <w:jc w:val="left"/>
      </w:pPr>
      <w:r>
        <w:t>14.</w:t>
      </w:r>
      <w:r w:rsidR="001E1B0B">
        <w:tab/>
        <w:t>A patient who presents with a probable spine injury with diaphragmatic breathing, movement and sensation in hands, and cannot move or raise legs is likely to have a spinal injury:</w:t>
      </w:r>
    </w:p>
    <w:p w:rsidR="001E1B0B" w:rsidRDefault="001E1B0B" w:rsidP="001E1B0B">
      <w:pPr>
        <w:pStyle w:val="NoSpacing"/>
        <w:ind w:left="720" w:hanging="720"/>
        <w:jc w:val="left"/>
      </w:pPr>
      <w:r>
        <w:tab/>
      </w:r>
    </w:p>
    <w:p w:rsidR="00DD0AB6" w:rsidRDefault="001E1B0B" w:rsidP="001E1B0B">
      <w:pPr>
        <w:pStyle w:val="NoSpacing"/>
        <w:numPr>
          <w:ilvl w:val="0"/>
          <w:numId w:val="4"/>
        </w:numPr>
        <w:jc w:val="left"/>
      </w:pPr>
      <w:r>
        <w:t>To lower spinal cord</w:t>
      </w:r>
    </w:p>
    <w:p w:rsidR="001E1B0B" w:rsidRDefault="001E1B0B" w:rsidP="001E1B0B">
      <w:pPr>
        <w:pStyle w:val="NoSpacing"/>
        <w:numPr>
          <w:ilvl w:val="0"/>
          <w:numId w:val="4"/>
        </w:numPr>
        <w:jc w:val="left"/>
      </w:pPr>
      <w:r>
        <w:t>Somewhere below neck</w:t>
      </w:r>
    </w:p>
    <w:p w:rsidR="001E1B0B" w:rsidRDefault="001E1B0B" w:rsidP="001E1B0B">
      <w:pPr>
        <w:pStyle w:val="NoSpacing"/>
        <w:numPr>
          <w:ilvl w:val="0"/>
          <w:numId w:val="4"/>
        </w:numPr>
        <w:jc w:val="left"/>
      </w:pPr>
      <w:r>
        <w:t>In neck</w:t>
      </w:r>
    </w:p>
    <w:p w:rsidR="001E1B0B" w:rsidRDefault="001E1B0B" w:rsidP="001E1B0B">
      <w:pPr>
        <w:pStyle w:val="NoSpacing"/>
        <w:numPr>
          <w:ilvl w:val="0"/>
          <w:numId w:val="4"/>
        </w:numPr>
        <w:jc w:val="left"/>
      </w:pPr>
      <w:r>
        <w:t>None of the above</w:t>
      </w:r>
    </w:p>
    <w:p w:rsidR="00DD0AB6" w:rsidRDefault="00DD0AB6" w:rsidP="00DD0AB6">
      <w:pPr>
        <w:pStyle w:val="NoSpacing"/>
        <w:jc w:val="left"/>
      </w:pPr>
    </w:p>
    <w:p w:rsidR="00DD0AB6" w:rsidRDefault="00DD0AB6" w:rsidP="00F07B7E">
      <w:pPr>
        <w:pStyle w:val="NoSpacing"/>
        <w:ind w:left="720" w:hanging="720"/>
        <w:jc w:val="left"/>
      </w:pPr>
      <w:r>
        <w:t>15.</w:t>
      </w:r>
      <w:r w:rsidR="00F07B7E">
        <w:tab/>
        <w:t>Using the START triage system, a person with respiration greater than 30 per minute and radial pulse is present would be tagged:</w:t>
      </w:r>
    </w:p>
    <w:p w:rsidR="00DD0AB6" w:rsidRDefault="00F07B7E" w:rsidP="00DD0AB6">
      <w:pPr>
        <w:pStyle w:val="NoSpacing"/>
        <w:jc w:val="left"/>
      </w:pPr>
      <w:r>
        <w:tab/>
      </w:r>
    </w:p>
    <w:p w:rsidR="00F07B7E" w:rsidRDefault="00F07B7E" w:rsidP="00F07B7E">
      <w:pPr>
        <w:pStyle w:val="NoSpacing"/>
        <w:numPr>
          <w:ilvl w:val="0"/>
          <w:numId w:val="5"/>
        </w:numPr>
        <w:jc w:val="left"/>
      </w:pPr>
      <w:r>
        <w:t>Immediate</w:t>
      </w:r>
    </w:p>
    <w:p w:rsidR="00F07B7E" w:rsidRDefault="00F07B7E" w:rsidP="00F07B7E">
      <w:pPr>
        <w:pStyle w:val="NoSpacing"/>
        <w:numPr>
          <w:ilvl w:val="0"/>
          <w:numId w:val="5"/>
        </w:numPr>
        <w:jc w:val="left"/>
      </w:pPr>
      <w:r>
        <w:t>Delayed</w:t>
      </w:r>
    </w:p>
    <w:p w:rsidR="00F07B7E" w:rsidRDefault="00F07B7E" w:rsidP="00F07B7E">
      <w:pPr>
        <w:pStyle w:val="NoSpacing"/>
        <w:numPr>
          <w:ilvl w:val="0"/>
          <w:numId w:val="5"/>
        </w:numPr>
        <w:jc w:val="left"/>
      </w:pPr>
      <w:r>
        <w:t>Minor</w:t>
      </w:r>
    </w:p>
    <w:p w:rsidR="00F07B7E" w:rsidRDefault="00F07B7E" w:rsidP="00F07B7E">
      <w:pPr>
        <w:pStyle w:val="NoSpacing"/>
        <w:numPr>
          <w:ilvl w:val="0"/>
          <w:numId w:val="5"/>
        </w:numPr>
        <w:jc w:val="left"/>
      </w:pPr>
      <w:r>
        <w:t>Deceased</w:t>
      </w:r>
    </w:p>
    <w:p w:rsidR="00DD0AB6" w:rsidRDefault="00DD0AB6" w:rsidP="00DD0AB6">
      <w:pPr>
        <w:pStyle w:val="NoSpacing"/>
        <w:jc w:val="left"/>
      </w:pPr>
    </w:p>
    <w:p w:rsidR="00646591" w:rsidRDefault="00646591">
      <w:r>
        <w:br w:type="page"/>
      </w:r>
    </w:p>
    <w:p w:rsidR="00DD0AB6" w:rsidRDefault="00DD0AB6" w:rsidP="00646591">
      <w:pPr>
        <w:pStyle w:val="NoSpacing"/>
        <w:ind w:left="720" w:hanging="720"/>
        <w:jc w:val="left"/>
      </w:pPr>
      <w:r>
        <w:lastRenderedPageBreak/>
        <w:t>16.</w:t>
      </w:r>
      <w:r w:rsidR="00646591">
        <w:tab/>
        <w:t>Which is not a common surface arrangement that should be considered during a rescue and recovery operation?</w:t>
      </w:r>
    </w:p>
    <w:p w:rsidR="00646591" w:rsidRDefault="00646591" w:rsidP="00646591">
      <w:pPr>
        <w:pStyle w:val="NoSpacing"/>
        <w:ind w:left="720" w:hanging="720"/>
        <w:jc w:val="left"/>
      </w:pPr>
    </w:p>
    <w:p w:rsidR="00646591" w:rsidRDefault="00646591" w:rsidP="00646591">
      <w:pPr>
        <w:pStyle w:val="NoSpacing"/>
        <w:numPr>
          <w:ilvl w:val="0"/>
          <w:numId w:val="18"/>
        </w:numPr>
        <w:jc w:val="left"/>
      </w:pPr>
      <w:r>
        <w:t>Food and Sleeping Quarters</w:t>
      </w:r>
    </w:p>
    <w:p w:rsidR="00646591" w:rsidRDefault="00646591" w:rsidP="00646591">
      <w:pPr>
        <w:pStyle w:val="NoSpacing"/>
        <w:numPr>
          <w:ilvl w:val="0"/>
          <w:numId w:val="18"/>
        </w:numPr>
        <w:jc w:val="left"/>
      </w:pPr>
      <w:r>
        <w:t>Laboratory</w:t>
      </w:r>
    </w:p>
    <w:p w:rsidR="00646591" w:rsidRDefault="00646591" w:rsidP="00646591">
      <w:pPr>
        <w:pStyle w:val="NoSpacing"/>
        <w:numPr>
          <w:ilvl w:val="0"/>
          <w:numId w:val="18"/>
        </w:numPr>
        <w:jc w:val="left"/>
      </w:pPr>
      <w:r>
        <w:t>Medical Facilities</w:t>
      </w:r>
    </w:p>
    <w:p w:rsidR="00646591" w:rsidRDefault="00646591" w:rsidP="00646591">
      <w:pPr>
        <w:pStyle w:val="NoSpacing"/>
        <w:numPr>
          <w:ilvl w:val="0"/>
          <w:numId w:val="18"/>
        </w:numPr>
        <w:jc w:val="left"/>
      </w:pPr>
      <w:r>
        <w:t>Waiting room for both family members and members of the press</w:t>
      </w:r>
    </w:p>
    <w:p w:rsidR="00646591" w:rsidRDefault="00646591" w:rsidP="00646591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17.</w:t>
      </w:r>
      <w:r w:rsidR="00646591">
        <w:tab/>
        <w:t xml:space="preserve">Why is it important to establish </w:t>
      </w:r>
      <w:r w:rsidR="0003521A">
        <w:t>a clear chain of command?</w:t>
      </w:r>
    </w:p>
    <w:p w:rsidR="0003521A" w:rsidRDefault="0003521A" w:rsidP="00DD0AB6">
      <w:pPr>
        <w:pStyle w:val="NoSpacing"/>
        <w:jc w:val="left"/>
      </w:pPr>
    </w:p>
    <w:p w:rsidR="0003521A" w:rsidRDefault="0003521A" w:rsidP="0003521A">
      <w:pPr>
        <w:pStyle w:val="NoSpacing"/>
        <w:numPr>
          <w:ilvl w:val="0"/>
          <w:numId w:val="19"/>
        </w:numPr>
        <w:jc w:val="left"/>
      </w:pPr>
      <w:r>
        <w:t>To make it easier to determine who is liable in an accident</w:t>
      </w:r>
    </w:p>
    <w:p w:rsidR="0003521A" w:rsidRDefault="0003521A" w:rsidP="0003521A">
      <w:pPr>
        <w:pStyle w:val="NoSpacing"/>
        <w:numPr>
          <w:ilvl w:val="0"/>
          <w:numId w:val="19"/>
        </w:numPr>
        <w:jc w:val="left"/>
      </w:pPr>
      <w:r>
        <w:t>So rescue and recovery work will be well coordinated</w:t>
      </w:r>
    </w:p>
    <w:p w:rsidR="0003521A" w:rsidRDefault="0003521A" w:rsidP="0003521A">
      <w:pPr>
        <w:pStyle w:val="NoSpacing"/>
        <w:numPr>
          <w:ilvl w:val="0"/>
          <w:numId w:val="19"/>
        </w:numPr>
        <w:jc w:val="left"/>
      </w:pPr>
      <w:r>
        <w:t>To approve overtime for mine rescue teams</w:t>
      </w:r>
    </w:p>
    <w:p w:rsidR="0003521A" w:rsidRDefault="0003521A" w:rsidP="0003521A">
      <w:pPr>
        <w:pStyle w:val="NoSpacing"/>
        <w:numPr>
          <w:ilvl w:val="0"/>
          <w:numId w:val="19"/>
        </w:numPr>
        <w:jc w:val="left"/>
      </w:pPr>
      <w:r>
        <w:t>So MSHA will be happy</w:t>
      </w:r>
    </w:p>
    <w:p w:rsidR="0003521A" w:rsidRDefault="0003521A" w:rsidP="0003521A">
      <w:pPr>
        <w:pStyle w:val="NoSpacing"/>
        <w:jc w:val="left"/>
      </w:pPr>
    </w:p>
    <w:p w:rsidR="00DD0AB6" w:rsidRDefault="00DD0AB6" w:rsidP="00C330E5">
      <w:pPr>
        <w:pStyle w:val="NoSpacing"/>
        <w:ind w:left="720" w:hanging="720"/>
        <w:jc w:val="left"/>
      </w:pPr>
      <w:r>
        <w:t>18.</w:t>
      </w:r>
      <w:r w:rsidR="00C330E5">
        <w:tab/>
        <w:t xml:space="preserve">Given equal concentrations of gasses and constant ventilation, </w:t>
      </w:r>
      <w:proofErr w:type="gramStart"/>
      <w:r w:rsidR="00C330E5">
        <w:t>which of the following gases will diffuse most quickly:</w:t>
      </w:r>
      <w:proofErr w:type="gramEnd"/>
    </w:p>
    <w:p w:rsidR="00DD0AB6" w:rsidRDefault="00DD0AB6" w:rsidP="00DD0AB6">
      <w:pPr>
        <w:pStyle w:val="NoSpacing"/>
        <w:jc w:val="left"/>
      </w:pPr>
    </w:p>
    <w:p w:rsidR="00C330E5" w:rsidRDefault="00C330E5" w:rsidP="00C330E5">
      <w:pPr>
        <w:pStyle w:val="NoSpacing"/>
        <w:numPr>
          <w:ilvl w:val="0"/>
          <w:numId w:val="20"/>
        </w:numPr>
        <w:jc w:val="left"/>
      </w:pPr>
      <w:r>
        <w:t>Methane</w:t>
      </w:r>
    </w:p>
    <w:p w:rsidR="00C330E5" w:rsidRDefault="00C330E5" w:rsidP="00C330E5">
      <w:pPr>
        <w:pStyle w:val="NoSpacing"/>
        <w:numPr>
          <w:ilvl w:val="0"/>
          <w:numId w:val="20"/>
        </w:numPr>
        <w:jc w:val="left"/>
      </w:pPr>
      <w:r>
        <w:t>Hydrogen Sulfide</w:t>
      </w:r>
    </w:p>
    <w:p w:rsidR="00C330E5" w:rsidRDefault="00C330E5" w:rsidP="00C330E5">
      <w:pPr>
        <w:pStyle w:val="NoSpacing"/>
        <w:numPr>
          <w:ilvl w:val="0"/>
          <w:numId w:val="20"/>
        </w:numPr>
        <w:jc w:val="left"/>
      </w:pPr>
      <w:r>
        <w:t>Nitrogen dioxide</w:t>
      </w:r>
    </w:p>
    <w:p w:rsidR="00C330E5" w:rsidRDefault="00C330E5" w:rsidP="00C330E5">
      <w:pPr>
        <w:pStyle w:val="NoSpacing"/>
        <w:numPr>
          <w:ilvl w:val="0"/>
          <w:numId w:val="20"/>
        </w:numPr>
        <w:jc w:val="left"/>
      </w:pPr>
      <w:r>
        <w:t>Sulfur dioxide</w:t>
      </w:r>
    </w:p>
    <w:p w:rsidR="00C330E5" w:rsidRDefault="00C330E5" w:rsidP="00C330E5">
      <w:pPr>
        <w:pStyle w:val="NoSpacing"/>
        <w:jc w:val="left"/>
      </w:pPr>
    </w:p>
    <w:p w:rsidR="00DD0AB6" w:rsidRPr="00C330E5" w:rsidRDefault="00DD0AB6" w:rsidP="00DD0AB6">
      <w:pPr>
        <w:pStyle w:val="NoSpacing"/>
        <w:jc w:val="left"/>
      </w:pPr>
      <w:r>
        <w:t>19.</w:t>
      </w:r>
      <w:r w:rsidR="00C330E5">
        <w:tab/>
      </w:r>
      <w:r w:rsidR="00C330E5">
        <w:rPr>
          <w:u w:val="single"/>
        </w:rPr>
        <w:tab/>
      </w:r>
      <w:r w:rsidR="00C330E5">
        <w:t xml:space="preserve"> is not soluble in water?</w:t>
      </w:r>
    </w:p>
    <w:p w:rsidR="00DD0AB6" w:rsidRDefault="00DD0AB6" w:rsidP="00DD0AB6">
      <w:pPr>
        <w:pStyle w:val="NoSpacing"/>
        <w:jc w:val="left"/>
      </w:pPr>
    </w:p>
    <w:p w:rsidR="00C330E5" w:rsidRDefault="00C330E5" w:rsidP="00C330E5">
      <w:pPr>
        <w:pStyle w:val="NoSpacing"/>
        <w:numPr>
          <w:ilvl w:val="0"/>
          <w:numId w:val="21"/>
        </w:numPr>
        <w:jc w:val="left"/>
      </w:pPr>
      <w:r>
        <w:t>Hydrogen</w:t>
      </w:r>
    </w:p>
    <w:p w:rsidR="00C330E5" w:rsidRDefault="00C330E5" w:rsidP="00C330E5">
      <w:pPr>
        <w:pStyle w:val="NoSpacing"/>
        <w:numPr>
          <w:ilvl w:val="0"/>
          <w:numId w:val="21"/>
        </w:numPr>
        <w:jc w:val="left"/>
      </w:pPr>
      <w:r>
        <w:t>Hydrogen Sulfide</w:t>
      </w:r>
    </w:p>
    <w:p w:rsidR="00C330E5" w:rsidRDefault="00C330E5" w:rsidP="00C330E5">
      <w:pPr>
        <w:pStyle w:val="NoSpacing"/>
        <w:numPr>
          <w:ilvl w:val="0"/>
          <w:numId w:val="21"/>
        </w:numPr>
        <w:jc w:val="left"/>
      </w:pPr>
      <w:r>
        <w:t>Methane</w:t>
      </w:r>
    </w:p>
    <w:p w:rsidR="00C330E5" w:rsidRDefault="00C330E5" w:rsidP="00C330E5">
      <w:pPr>
        <w:pStyle w:val="NoSpacing"/>
        <w:numPr>
          <w:ilvl w:val="0"/>
          <w:numId w:val="21"/>
        </w:numPr>
        <w:jc w:val="left"/>
      </w:pPr>
      <w:r>
        <w:t>Radon</w:t>
      </w:r>
    </w:p>
    <w:p w:rsidR="00C330E5" w:rsidRDefault="00C330E5" w:rsidP="00C330E5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20.</w:t>
      </w:r>
      <w:r w:rsidR="00C330E5">
        <w:tab/>
        <w:t>High hydrogen levels could indicate:</w:t>
      </w:r>
    </w:p>
    <w:p w:rsidR="00DD0AB6" w:rsidRDefault="00DD0AB6" w:rsidP="00DD0AB6">
      <w:pPr>
        <w:pStyle w:val="NoSpacing"/>
        <w:jc w:val="left"/>
      </w:pPr>
    </w:p>
    <w:p w:rsidR="00C330E5" w:rsidRDefault="00C330E5" w:rsidP="00C330E5">
      <w:pPr>
        <w:pStyle w:val="NoSpacing"/>
        <w:numPr>
          <w:ilvl w:val="0"/>
          <w:numId w:val="22"/>
        </w:numPr>
        <w:jc w:val="left"/>
      </w:pPr>
      <w:r>
        <w:t>Proper ventilation around battery charging stations</w:t>
      </w:r>
    </w:p>
    <w:p w:rsidR="00C330E5" w:rsidRDefault="00C330E5" w:rsidP="00C330E5">
      <w:pPr>
        <w:pStyle w:val="NoSpacing"/>
        <w:numPr>
          <w:ilvl w:val="0"/>
          <w:numId w:val="22"/>
        </w:numPr>
        <w:jc w:val="left"/>
      </w:pPr>
      <w:r>
        <w:t>Mine fire</w:t>
      </w:r>
    </w:p>
    <w:p w:rsidR="00C330E5" w:rsidRDefault="00C330E5" w:rsidP="00C330E5">
      <w:pPr>
        <w:pStyle w:val="NoSpacing"/>
        <w:numPr>
          <w:ilvl w:val="0"/>
          <w:numId w:val="22"/>
        </w:numPr>
        <w:jc w:val="left"/>
      </w:pPr>
      <w:r>
        <w:t>Decay of organic matter</w:t>
      </w:r>
    </w:p>
    <w:p w:rsidR="00C330E5" w:rsidRDefault="00C330E5" w:rsidP="00C330E5">
      <w:pPr>
        <w:pStyle w:val="NoSpacing"/>
        <w:numPr>
          <w:ilvl w:val="0"/>
          <w:numId w:val="22"/>
        </w:numPr>
        <w:jc w:val="left"/>
      </w:pPr>
      <w:r>
        <w:t>None of the above</w:t>
      </w:r>
    </w:p>
    <w:p w:rsidR="00C330E5" w:rsidRDefault="00C330E5" w:rsidP="00C330E5">
      <w:pPr>
        <w:pStyle w:val="NoSpacing"/>
        <w:jc w:val="left"/>
      </w:pPr>
    </w:p>
    <w:p w:rsidR="00DD0AB6" w:rsidRDefault="00DD0AB6" w:rsidP="005D5EE1">
      <w:pPr>
        <w:pStyle w:val="NoSpacing"/>
        <w:ind w:left="720" w:hanging="720"/>
        <w:jc w:val="left"/>
      </w:pPr>
      <w:r>
        <w:t>21.</w:t>
      </w:r>
      <w:r w:rsidR="005D5EE1">
        <w:tab/>
        <w:t>The purpose of a bulkhead is to direct air throughout the mine and to keep intake air from short-circuiting to the exhaust air before ventilating the working places.</w:t>
      </w:r>
    </w:p>
    <w:p w:rsidR="005D5EE1" w:rsidRDefault="005D5EE1" w:rsidP="005D5EE1">
      <w:pPr>
        <w:pStyle w:val="NoSpacing"/>
        <w:ind w:left="720" w:hanging="720"/>
        <w:jc w:val="left"/>
      </w:pPr>
    </w:p>
    <w:p w:rsidR="005D5EE1" w:rsidRDefault="005D5EE1" w:rsidP="005D5EE1">
      <w:pPr>
        <w:pStyle w:val="NoSpacing"/>
        <w:numPr>
          <w:ilvl w:val="0"/>
          <w:numId w:val="23"/>
        </w:numPr>
        <w:jc w:val="left"/>
      </w:pPr>
      <w:r>
        <w:t>True</w:t>
      </w:r>
    </w:p>
    <w:p w:rsidR="00DD0AB6" w:rsidRDefault="005D5EE1" w:rsidP="00DD0AB6">
      <w:pPr>
        <w:pStyle w:val="NoSpacing"/>
        <w:numPr>
          <w:ilvl w:val="0"/>
          <w:numId w:val="23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  <w:r>
        <w:lastRenderedPageBreak/>
        <w:t>22.</w:t>
      </w:r>
      <w:r w:rsidR="005D5EE1">
        <w:tab/>
        <w:t>Two common tools for measuring airflow are:</w:t>
      </w:r>
    </w:p>
    <w:p w:rsidR="005D5EE1" w:rsidRDefault="005D5EE1" w:rsidP="00DD0AB6">
      <w:pPr>
        <w:pStyle w:val="NoSpacing"/>
        <w:jc w:val="left"/>
      </w:pPr>
    </w:p>
    <w:p w:rsidR="005D5EE1" w:rsidRDefault="005D5EE1" w:rsidP="005D5EE1">
      <w:pPr>
        <w:pStyle w:val="NoSpacing"/>
        <w:numPr>
          <w:ilvl w:val="0"/>
          <w:numId w:val="24"/>
        </w:numPr>
        <w:jc w:val="left"/>
      </w:pPr>
      <w:r>
        <w:t>Anemometer and diffusion tube</w:t>
      </w:r>
    </w:p>
    <w:p w:rsidR="005D5EE1" w:rsidRDefault="005D5EE1" w:rsidP="005D5EE1">
      <w:pPr>
        <w:pStyle w:val="NoSpacing"/>
        <w:numPr>
          <w:ilvl w:val="0"/>
          <w:numId w:val="24"/>
        </w:numPr>
        <w:jc w:val="left"/>
      </w:pPr>
      <w:r>
        <w:t xml:space="preserve">Windsock and sling </w:t>
      </w:r>
      <w:proofErr w:type="spellStart"/>
      <w:r>
        <w:t>psychrometer</w:t>
      </w:r>
      <w:proofErr w:type="spellEnd"/>
    </w:p>
    <w:p w:rsidR="005D5EE1" w:rsidRDefault="005D5EE1" w:rsidP="005D5EE1">
      <w:pPr>
        <w:pStyle w:val="NoSpacing"/>
        <w:numPr>
          <w:ilvl w:val="0"/>
          <w:numId w:val="24"/>
        </w:numPr>
        <w:jc w:val="left"/>
      </w:pPr>
      <w:r>
        <w:t>Anemometer and smoke tubes</w:t>
      </w:r>
    </w:p>
    <w:p w:rsidR="005D5EE1" w:rsidRDefault="005D5EE1" w:rsidP="005D5EE1">
      <w:pPr>
        <w:pStyle w:val="NoSpacing"/>
        <w:numPr>
          <w:ilvl w:val="0"/>
          <w:numId w:val="24"/>
        </w:numPr>
        <w:jc w:val="left"/>
      </w:pPr>
      <w:r>
        <w:t>None of the above</w:t>
      </w:r>
    </w:p>
    <w:p w:rsidR="005D5EE1" w:rsidRDefault="005D5EE1" w:rsidP="00DD0AB6">
      <w:pPr>
        <w:pStyle w:val="NoSpacing"/>
        <w:jc w:val="left"/>
      </w:pPr>
    </w:p>
    <w:p w:rsidR="00DD0AB6" w:rsidRDefault="00DD0AB6" w:rsidP="001E0523">
      <w:pPr>
        <w:pStyle w:val="NoSpacing"/>
        <w:ind w:left="720" w:hanging="720"/>
        <w:jc w:val="left"/>
      </w:pPr>
      <w:r>
        <w:t>23.</w:t>
      </w:r>
      <w:r w:rsidR="001E0523">
        <w:tab/>
        <w:t>Whenever possible during exploration, the mine should be entered through the safest exhaust airway.</w:t>
      </w:r>
    </w:p>
    <w:p w:rsidR="00DD0AB6" w:rsidRDefault="00DD0AB6" w:rsidP="00DD0AB6">
      <w:pPr>
        <w:pStyle w:val="NoSpacing"/>
        <w:jc w:val="left"/>
      </w:pPr>
    </w:p>
    <w:p w:rsidR="001E0523" w:rsidRDefault="001E0523" w:rsidP="001E0523">
      <w:pPr>
        <w:pStyle w:val="NoSpacing"/>
        <w:numPr>
          <w:ilvl w:val="0"/>
          <w:numId w:val="25"/>
        </w:numPr>
        <w:jc w:val="left"/>
      </w:pPr>
      <w:r>
        <w:t>True</w:t>
      </w:r>
    </w:p>
    <w:p w:rsidR="001E0523" w:rsidRDefault="001E0523" w:rsidP="001E0523">
      <w:pPr>
        <w:pStyle w:val="NoSpacing"/>
        <w:numPr>
          <w:ilvl w:val="0"/>
          <w:numId w:val="25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24.</w:t>
      </w:r>
      <w:r w:rsidR="00E34B74">
        <w:tab/>
      </w:r>
      <w:proofErr w:type="gramStart"/>
      <w:r w:rsidR="00E34B74">
        <w:t>Tying</w:t>
      </w:r>
      <w:proofErr w:type="gramEnd"/>
      <w:r w:rsidR="00E34B74">
        <w:t xml:space="preserve"> in during exploration is important to ensure:</w:t>
      </w:r>
    </w:p>
    <w:p w:rsidR="00E34B74" w:rsidRDefault="00E34B74" w:rsidP="00DD0AB6">
      <w:pPr>
        <w:pStyle w:val="NoSpacing"/>
        <w:jc w:val="left"/>
      </w:pPr>
    </w:p>
    <w:p w:rsidR="00E34B74" w:rsidRDefault="00E34B74" w:rsidP="00E34B74">
      <w:pPr>
        <w:pStyle w:val="NoSpacing"/>
        <w:numPr>
          <w:ilvl w:val="0"/>
          <w:numId w:val="26"/>
        </w:numPr>
        <w:jc w:val="left"/>
      </w:pPr>
      <w:r>
        <w:t>The team is never forward of an unexplored area</w:t>
      </w:r>
    </w:p>
    <w:p w:rsidR="00E34B74" w:rsidRDefault="00E34B74" w:rsidP="00E34B74">
      <w:pPr>
        <w:pStyle w:val="NoSpacing"/>
        <w:numPr>
          <w:ilvl w:val="0"/>
          <w:numId w:val="26"/>
        </w:numPr>
        <w:jc w:val="left"/>
      </w:pPr>
      <w:r>
        <w:t>To get more overtime</w:t>
      </w:r>
    </w:p>
    <w:p w:rsidR="00E34B74" w:rsidRDefault="00E34B74" w:rsidP="00E34B74">
      <w:pPr>
        <w:pStyle w:val="NoSpacing"/>
        <w:numPr>
          <w:ilvl w:val="0"/>
          <w:numId w:val="26"/>
        </w:numPr>
        <w:jc w:val="left"/>
      </w:pPr>
      <w:r>
        <w:t>The conditions are known in every entry and drift</w:t>
      </w:r>
    </w:p>
    <w:p w:rsidR="00E34B74" w:rsidRDefault="00E34B74" w:rsidP="00E34B74">
      <w:pPr>
        <w:pStyle w:val="NoSpacing"/>
        <w:numPr>
          <w:ilvl w:val="0"/>
          <w:numId w:val="26"/>
        </w:numPr>
        <w:jc w:val="left"/>
      </w:pPr>
      <w:r>
        <w:t>Both a and c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25.</w:t>
      </w:r>
      <w:r w:rsidR="00E34B74">
        <w:tab/>
      </w:r>
      <w:r w:rsidR="00B72361">
        <w:t xml:space="preserve">A </w:t>
      </w:r>
      <w:proofErr w:type="spellStart"/>
      <w:r w:rsidR="00B72361">
        <w:t>caplamp</w:t>
      </w:r>
      <w:proofErr w:type="spellEnd"/>
      <w:r w:rsidR="00B72361">
        <w:t xml:space="preserve"> can be held at waist-level to aide in traveling in smoke.</w:t>
      </w:r>
    </w:p>
    <w:p w:rsidR="00B72361" w:rsidRDefault="00B72361" w:rsidP="00DD0AB6">
      <w:pPr>
        <w:pStyle w:val="NoSpacing"/>
        <w:jc w:val="left"/>
      </w:pPr>
    </w:p>
    <w:p w:rsidR="00B72361" w:rsidRDefault="00B72361" w:rsidP="00B72361">
      <w:pPr>
        <w:pStyle w:val="NoSpacing"/>
        <w:numPr>
          <w:ilvl w:val="0"/>
          <w:numId w:val="27"/>
        </w:numPr>
        <w:jc w:val="left"/>
      </w:pPr>
      <w:r>
        <w:t>True</w:t>
      </w:r>
    </w:p>
    <w:p w:rsidR="00B72361" w:rsidRDefault="00B72361" w:rsidP="00B72361">
      <w:pPr>
        <w:pStyle w:val="NoSpacing"/>
        <w:numPr>
          <w:ilvl w:val="0"/>
          <w:numId w:val="27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684AB3" w:rsidRDefault="00DD0AB6" w:rsidP="00684AB3">
      <w:pPr>
        <w:pStyle w:val="NoSpacing"/>
        <w:jc w:val="left"/>
      </w:pPr>
      <w:r>
        <w:t>26.</w:t>
      </w:r>
      <w:r w:rsidR="00684AB3" w:rsidRPr="00684AB3">
        <w:t xml:space="preserve"> </w:t>
      </w:r>
      <w:r w:rsidR="00684AB3">
        <w:tab/>
        <w:t xml:space="preserve">What type of fire is </w:t>
      </w:r>
      <w:r w:rsidR="003A26E2">
        <w:t>a kerosene</w:t>
      </w:r>
      <w:r w:rsidR="00684AB3">
        <w:t xml:space="preserve"> fire?</w:t>
      </w:r>
    </w:p>
    <w:p w:rsidR="00684AB3" w:rsidRDefault="00684AB3" w:rsidP="00684AB3">
      <w:pPr>
        <w:pStyle w:val="NoSpacing"/>
        <w:jc w:val="left"/>
      </w:pPr>
    </w:p>
    <w:p w:rsidR="00684AB3" w:rsidRDefault="00684AB3" w:rsidP="00684AB3">
      <w:pPr>
        <w:pStyle w:val="NoSpacing"/>
        <w:numPr>
          <w:ilvl w:val="0"/>
          <w:numId w:val="28"/>
        </w:numPr>
        <w:jc w:val="left"/>
      </w:pPr>
      <w:r>
        <w:t>Class A</w:t>
      </w:r>
    </w:p>
    <w:p w:rsidR="00684AB3" w:rsidRDefault="00684AB3" w:rsidP="00684AB3">
      <w:pPr>
        <w:pStyle w:val="NoSpacing"/>
        <w:numPr>
          <w:ilvl w:val="0"/>
          <w:numId w:val="28"/>
        </w:numPr>
        <w:jc w:val="left"/>
      </w:pPr>
      <w:r>
        <w:t>Class B</w:t>
      </w:r>
    </w:p>
    <w:p w:rsidR="00684AB3" w:rsidRDefault="00684AB3" w:rsidP="00684AB3">
      <w:pPr>
        <w:pStyle w:val="NoSpacing"/>
        <w:numPr>
          <w:ilvl w:val="0"/>
          <w:numId w:val="28"/>
        </w:numPr>
        <w:jc w:val="left"/>
      </w:pPr>
      <w:r>
        <w:t>Class C</w:t>
      </w:r>
    </w:p>
    <w:p w:rsidR="00684AB3" w:rsidRDefault="00684AB3" w:rsidP="00684AB3">
      <w:pPr>
        <w:pStyle w:val="NoSpacing"/>
        <w:numPr>
          <w:ilvl w:val="0"/>
          <w:numId w:val="28"/>
        </w:numPr>
        <w:jc w:val="left"/>
      </w:pPr>
      <w:r>
        <w:t>Class D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27.</w:t>
      </w:r>
      <w:r w:rsidR="003A26E2">
        <w:tab/>
        <w:t>Fog spray water nozzles are best used to fight fires that are close.</w:t>
      </w:r>
    </w:p>
    <w:p w:rsidR="003A26E2" w:rsidRDefault="003A26E2" w:rsidP="003A26E2">
      <w:pPr>
        <w:pStyle w:val="NoSpacing"/>
        <w:ind w:left="1080"/>
        <w:jc w:val="left"/>
      </w:pPr>
    </w:p>
    <w:p w:rsidR="003A26E2" w:rsidRDefault="003A26E2" w:rsidP="003A26E2">
      <w:pPr>
        <w:pStyle w:val="NoSpacing"/>
        <w:numPr>
          <w:ilvl w:val="0"/>
          <w:numId w:val="29"/>
        </w:numPr>
        <w:jc w:val="left"/>
      </w:pPr>
      <w:r>
        <w:t>True</w:t>
      </w:r>
    </w:p>
    <w:p w:rsidR="003A26E2" w:rsidRDefault="003A26E2" w:rsidP="003A26E2">
      <w:pPr>
        <w:pStyle w:val="NoSpacing"/>
        <w:numPr>
          <w:ilvl w:val="0"/>
          <w:numId w:val="29"/>
        </w:numPr>
        <w:jc w:val="left"/>
      </w:pPr>
      <w:r>
        <w:t>False</w:t>
      </w: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28.</w:t>
      </w:r>
      <w:r w:rsidR="00C210EE">
        <w:tab/>
        <w:t>If a victim is lying face down, the front of the body will likely be dark.</w:t>
      </w:r>
    </w:p>
    <w:p w:rsidR="00C210EE" w:rsidRDefault="00C210EE" w:rsidP="00C210EE">
      <w:pPr>
        <w:pStyle w:val="NoSpacing"/>
        <w:ind w:left="1080"/>
        <w:jc w:val="left"/>
      </w:pPr>
    </w:p>
    <w:p w:rsidR="00C210EE" w:rsidRDefault="00C210EE" w:rsidP="00C210EE">
      <w:pPr>
        <w:pStyle w:val="NoSpacing"/>
        <w:numPr>
          <w:ilvl w:val="0"/>
          <w:numId w:val="30"/>
        </w:numPr>
        <w:jc w:val="left"/>
      </w:pPr>
      <w:r>
        <w:t>True</w:t>
      </w:r>
    </w:p>
    <w:p w:rsidR="00C210EE" w:rsidRDefault="00C210EE" w:rsidP="00C210EE">
      <w:pPr>
        <w:pStyle w:val="NoSpacing"/>
        <w:numPr>
          <w:ilvl w:val="0"/>
          <w:numId w:val="30"/>
        </w:numPr>
        <w:jc w:val="left"/>
      </w:pPr>
      <w:r>
        <w:t>False</w:t>
      </w:r>
    </w:p>
    <w:p w:rsidR="00C210EE" w:rsidRDefault="00C210EE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lastRenderedPageBreak/>
        <w:t>29.</w:t>
      </w:r>
      <w:r w:rsidR="00C210EE">
        <w:tab/>
        <w:t>Recovering bodies after a disaster is important to the families to:</w:t>
      </w:r>
    </w:p>
    <w:p w:rsidR="00C210EE" w:rsidRDefault="00C210EE" w:rsidP="00DD0AB6">
      <w:pPr>
        <w:pStyle w:val="NoSpacing"/>
        <w:jc w:val="left"/>
      </w:pPr>
    </w:p>
    <w:p w:rsidR="00C210EE" w:rsidRDefault="00C210EE" w:rsidP="00C210EE">
      <w:pPr>
        <w:pStyle w:val="NoSpacing"/>
        <w:numPr>
          <w:ilvl w:val="0"/>
          <w:numId w:val="31"/>
        </w:numPr>
        <w:jc w:val="left"/>
      </w:pPr>
      <w:r>
        <w:t>Provide emotional closure</w:t>
      </w:r>
    </w:p>
    <w:p w:rsidR="00C210EE" w:rsidRDefault="00C210EE" w:rsidP="00C210EE">
      <w:pPr>
        <w:pStyle w:val="NoSpacing"/>
        <w:numPr>
          <w:ilvl w:val="0"/>
          <w:numId w:val="31"/>
        </w:numPr>
        <w:jc w:val="left"/>
      </w:pPr>
      <w:r>
        <w:t>Insure that insurance and legal proceedings can go forward</w:t>
      </w:r>
    </w:p>
    <w:p w:rsidR="00C210EE" w:rsidRDefault="00C210EE" w:rsidP="00C210EE">
      <w:pPr>
        <w:pStyle w:val="NoSpacing"/>
        <w:numPr>
          <w:ilvl w:val="0"/>
          <w:numId w:val="31"/>
        </w:numPr>
        <w:jc w:val="left"/>
      </w:pPr>
      <w:r>
        <w:t>Both A &amp; B</w:t>
      </w:r>
    </w:p>
    <w:p w:rsidR="00C210EE" w:rsidRDefault="00C210EE" w:rsidP="00C210EE">
      <w:pPr>
        <w:pStyle w:val="NoSpacing"/>
        <w:numPr>
          <w:ilvl w:val="0"/>
          <w:numId w:val="31"/>
        </w:numPr>
        <w:jc w:val="left"/>
      </w:pPr>
      <w:r>
        <w:t>None of the above</w:t>
      </w:r>
    </w:p>
    <w:p w:rsidR="00C210EE" w:rsidRDefault="00C210EE" w:rsidP="00DD0AB6">
      <w:pPr>
        <w:pStyle w:val="NoSpacing"/>
        <w:jc w:val="left"/>
      </w:pPr>
    </w:p>
    <w:p w:rsidR="00DD0AB6" w:rsidRDefault="00DD0AB6" w:rsidP="00DD0AB6">
      <w:pPr>
        <w:pStyle w:val="NoSpacing"/>
        <w:jc w:val="left"/>
      </w:pPr>
      <w:r>
        <w:t>30.</w:t>
      </w:r>
      <w:r w:rsidR="00FE3177">
        <w:tab/>
        <w:t xml:space="preserve">What is the advantage of progressive </w:t>
      </w:r>
      <w:proofErr w:type="gramStart"/>
      <w:r w:rsidR="00FE3177">
        <w:t>ventilation:</w:t>
      </w:r>
      <w:proofErr w:type="gramEnd"/>
    </w:p>
    <w:p w:rsidR="00FE3177" w:rsidRDefault="00FE3177" w:rsidP="00FE3177">
      <w:pPr>
        <w:pStyle w:val="NoSpacing"/>
        <w:jc w:val="left"/>
      </w:pPr>
    </w:p>
    <w:p w:rsidR="00FE3177" w:rsidRDefault="00FE3177" w:rsidP="00FE3177">
      <w:pPr>
        <w:pStyle w:val="NoSpacing"/>
        <w:numPr>
          <w:ilvl w:val="0"/>
          <w:numId w:val="32"/>
        </w:numPr>
        <w:jc w:val="left"/>
      </w:pPr>
      <w:r>
        <w:t>Faster than direct ventilation</w:t>
      </w:r>
    </w:p>
    <w:p w:rsidR="00FE3177" w:rsidRDefault="005C0E69" w:rsidP="00FE3177">
      <w:pPr>
        <w:pStyle w:val="NoSpacing"/>
        <w:numPr>
          <w:ilvl w:val="0"/>
          <w:numId w:val="32"/>
        </w:numPr>
        <w:jc w:val="left"/>
      </w:pPr>
      <w:r>
        <w:t>Gas conditions can be carefully controlled</w:t>
      </w:r>
    </w:p>
    <w:p w:rsidR="00FE3177" w:rsidRDefault="005C0E69" w:rsidP="00FE3177">
      <w:pPr>
        <w:pStyle w:val="NoSpacing"/>
        <w:numPr>
          <w:ilvl w:val="0"/>
          <w:numId w:val="32"/>
        </w:numPr>
        <w:jc w:val="left"/>
      </w:pPr>
      <w:r>
        <w:t>Teams get more overtime</w:t>
      </w:r>
    </w:p>
    <w:p w:rsidR="00FE3177" w:rsidRDefault="005C0E69" w:rsidP="00FE3177">
      <w:pPr>
        <w:pStyle w:val="NoSpacing"/>
        <w:numPr>
          <w:ilvl w:val="0"/>
          <w:numId w:val="32"/>
        </w:numPr>
        <w:jc w:val="left"/>
      </w:pPr>
      <w:r>
        <w:t>Ventilates entire areas or levels quickly</w:t>
      </w:r>
    </w:p>
    <w:sectPr w:rsidR="00FE3177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1B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466F14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234A3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E6AC1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12F63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21DC3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57622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B4EDC"/>
    <w:multiLevelType w:val="hybridMultilevel"/>
    <w:tmpl w:val="3CB0A64A"/>
    <w:lvl w:ilvl="0" w:tplc="2AA44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50076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1532B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A13D5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95AFB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A1D87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77BC6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851A7F"/>
    <w:multiLevelType w:val="hybridMultilevel"/>
    <w:tmpl w:val="9F5E4622"/>
    <w:lvl w:ilvl="0" w:tplc="1FEC2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69764B"/>
    <w:multiLevelType w:val="hybridMultilevel"/>
    <w:tmpl w:val="E48C7116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C2676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10F7A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7C2BBB"/>
    <w:multiLevelType w:val="hybridMultilevel"/>
    <w:tmpl w:val="855A3D90"/>
    <w:lvl w:ilvl="0" w:tplc="01E03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F2581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67387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CA2F20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76BB5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782C90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F69BC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F276E4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6F37A8"/>
    <w:multiLevelType w:val="hybridMultilevel"/>
    <w:tmpl w:val="35A8EFF4"/>
    <w:lvl w:ilvl="0" w:tplc="B2B2F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B40CCD"/>
    <w:multiLevelType w:val="hybridMultilevel"/>
    <w:tmpl w:val="02C21F14"/>
    <w:lvl w:ilvl="0" w:tplc="C876D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F34156"/>
    <w:multiLevelType w:val="hybridMultilevel"/>
    <w:tmpl w:val="60EC9D88"/>
    <w:lvl w:ilvl="0" w:tplc="285A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18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28"/>
  </w:num>
  <w:num w:numId="13">
    <w:abstractNumId w:val="13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26"/>
  </w:num>
  <w:num w:numId="19">
    <w:abstractNumId w:val="17"/>
  </w:num>
  <w:num w:numId="20">
    <w:abstractNumId w:val="6"/>
  </w:num>
  <w:num w:numId="21">
    <w:abstractNumId w:val="22"/>
  </w:num>
  <w:num w:numId="22">
    <w:abstractNumId w:val="24"/>
  </w:num>
  <w:num w:numId="23">
    <w:abstractNumId w:val="1"/>
  </w:num>
  <w:num w:numId="24">
    <w:abstractNumId w:val="8"/>
  </w:num>
  <w:num w:numId="25">
    <w:abstractNumId w:val="3"/>
  </w:num>
  <w:num w:numId="26">
    <w:abstractNumId w:val="5"/>
  </w:num>
  <w:num w:numId="27">
    <w:abstractNumId w:val="23"/>
  </w:num>
  <w:num w:numId="28">
    <w:abstractNumId w:val="20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AB6"/>
    <w:rsid w:val="0003521A"/>
    <w:rsid w:val="00041627"/>
    <w:rsid w:val="001E0523"/>
    <w:rsid w:val="001E1B0B"/>
    <w:rsid w:val="003A26E2"/>
    <w:rsid w:val="00414BDB"/>
    <w:rsid w:val="004462F7"/>
    <w:rsid w:val="005C0E69"/>
    <w:rsid w:val="005D5EE1"/>
    <w:rsid w:val="00603260"/>
    <w:rsid w:val="00646591"/>
    <w:rsid w:val="00684AB3"/>
    <w:rsid w:val="006E130B"/>
    <w:rsid w:val="00790F23"/>
    <w:rsid w:val="00815792"/>
    <w:rsid w:val="008559FE"/>
    <w:rsid w:val="009255CF"/>
    <w:rsid w:val="00A927FA"/>
    <w:rsid w:val="00B05E9E"/>
    <w:rsid w:val="00B17BF6"/>
    <w:rsid w:val="00B72361"/>
    <w:rsid w:val="00B80079"/>
    <w:rsid w:val="00B81988"/>
    <w:rsid w:val="00C210EE"/>
    <w:rsid w:val="00C330E5"/>
    <w:rsid w:val="00C65EE7"/>
    <w:rsid w:val="00DD0AB6"/>
    <w:rsid w:val="00E34B74"/>
    <w:rsid w:val="00F07B7E"/>
    <w:rsid w:val="00F83076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B5B6-EA65-430F-905D-2A8C25D1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Duca, Peter A. - MSHA</dc:creator>
  <cp:lastModifiedBy>Del Duca, Peter A. - MSHA</cp:lastModifiedBy>
  <cp:revision>16</cp:revision>
  <cp:lastPrinted>2014-04-24T20:49:00Z</cp:lastPrinted>
  <dcterms:created xsi:type="dcterms:W3CDTF">2014-02-26T20:50:00Z</dcterms:created>
  <dcterms:modified xsi:type="dcterms:W3CDTF">2014-04-24T21:50:00Z</dcterms:modified>
</cp:coreProperties>
</file>